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6EE7" w14:textId="77777777" w:rsidR="00F662C0" w:rsidRDefault="00F662C0" w:rsidP="00F662C0">
      <w:pPr>
        <w:jc w:val="both"/>
        <w:rPr>
          <w:b/>
          <w:szCs w:val="24"/>
          <w:u w:val="single"/>
          <w:lang w:val="pl-PL"/>
        </w:rPr>
      </w:pPr>
      <w:r w:rsidRPr="00431399">
        <w:rPr>
          <w:b/>
          <w:szCs w:val="24"/>
          <w:u w:val="single"/>
          <w:lang w:val="pl-PL"/>
        </w:rPr>
        <w:t>I N F O R M A C J A</w:t>
      </w:r>
    </w:p>
    <w:p w14:paraId="0B7D8729" w14:textId="77777777" w:rsidR="00F662C0" w:rsidRPr="00431399" w:rsidRDefault="00F662C0" w:rsidP="00F662C0">
      <w:pPr>
        <w:jc w:val="both"/>
        <w:rPr>
          <w:b/>
          <w:color w:val="auto"/>
          <w:kern w:val="0"/>
          <w:szCs w:val="24"/>
          <w:u w:val="single"/>
          <w:lang w:val="pl-PL"/>
        </w:rPr>
      </w:pPr>
    </w:p>
    <w:p w14:paraId="69B6F174" w14:textId="1C6F58DE" w:rsidR="00F662C0" w:rsidRDefault="00F662C0" w:rsidP="00F662C0">
      <w:pPr>
        <w:rPr>
          <w:b/>
          <w:color w:val="000000" w:themeColor="text1"/>
          <w:szCs w:val="24"/>
          <w:lang w:val="pl-PL"/>
        </w:rPr>
      </w:pPr>
      <w:r w:rsidRPr="00431399">
        <w:rPr>
          <w:b/>
          <w:color w:val="000000" w:themeColor="text1"/>
          <w:szCs w:val="24"/>
          <w:lang w:val="pl-PL"/>
        </w:rPr>
        <w:t>Moduł I Obszar C – Zadanie 4</w:t>
      </w:r>
    </w:p>
    <w:p w14:paraId="76B0ECD3" w14:textId="77777777" w:rsidR="00F662C0" w:rsidRPr="00431399" w:rsidRDefault="00F662C0" w:rsidP="00F662C0">
      <w:pPr>
        <w:rPr>
          <w:b/>
          <w:color w:val="000000" w:themeColor="text1"/>
          <w:szCs w:val="24"/>
          <w:lang w:val="pl-PL"/>
        </w:rPr>
      </w:pPr>
    </w:p>
    <w:p w14:paraId="2A59ECDF" w14:textId="77777777" w:rsidR="00F662C0" w:rsidRDefault="00F662C0" w:rsidP="00F662C0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431399">
        <w:rPr>
          <w:b/>
          <w:color w:val="000000" w:themeColor="text1"/>
          <w:szCs w:val="24"/>
          <w:lang w:val="pl-PL"/>
        </w:rPr>
        <w:t>POMOC W UTRZYMANIU SPRAWNOŚCI TECHNICZNEJ PROTEZY KOŃCZYNY, W KTÓREJ ZASTOSOWANO NOWOCZESNE ROZWIĄZANIA TECHNICZNE, tj. PROTEZY CO NAJMNIEJ NA III POZIOMIE JAKOŚCI</w:t>
      </w:r>
    </w:p>
    <w:p w14:paraId="7BCE82F5" w14:textId="77777777" w:rsidR="00F662C0" w:rsidRDefault="00F662C0" w:rsidP="00F662C0">
      <w:pPr>
        <w:jc w:val="both"/>
        <w:rPr>
          <w:b/>
          <w:szCs w:val="24"/>
          <w:lang w:val="pl-PL"/>
        </w:rPr>
      </w:pPr>
    </w:p>
    <w:p w14:paraId="0FB9CA94" w14:textId="1E17DD69" w:rsidR="00F662C0" w:rsidRDefault="00F662C0" w:rsidP="00F662C0">
      <w:pPr>
        <w:jc w:val="both"/>
        <w:rPr>
          <w:b/>
          <w:color w:val="000000" w:themeColor="text1"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Termin przyjmowania wniosków  </w:t>
      </w:r>
      <w:r w:rsidRPr="00431399">
        <w:rPr>
          <w:b/>
          <w:color w:val="000000" w:themeColor="text1"/>
          <w:szCs w:val="24"/>
          <w:lang w:val="pl-PL"/>
        </w:rPr>
        <w:tab/>
      </w:r>
      <w:r w:rsidRPr="00431399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431399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431399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431399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431399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431399">
        <w:rPr>
          <w:b/>
          <w:color w:val="000000" w:themeColor="text1"/>
          <w:szCs w:val="24"/>
          <w:lang w:val="pl-PL"/>
        </w:rPr>
        <w:t xml:space="preserve"> </w:t>
      </w:r>
    </w:p>
    <w:p w14:paraId="659D51A0" w14:textId="77777777" w:rsidR="00F662C0" w:rsidRPr="00431399" w:rsidRDefault="00F662C0" w:rsidP="00F662C0">
      <w:pPr>
        <w:jc w:val="both"/>
        <w:rPr>
          <w:b/>
          <w:color w:val="000000" w:themeColor="text1"/>
          <w:szCs w:val="24"/>
          <w:lang w:val="pl-PL"/>
        </w:rPr>
      </w:pPr>
    </w:p>
    <w:p w14:paraId="4386738B" w14:textId="77777777" w:rsidR="00F662C0" w:rsidRPr="00273A08" w:rsidRDefault="00F662C0" w:rsidP="00F662C0">
      <w:pPr>
        <w:jc w:val="both"/>
        <w:rPr>
          <w:szCs w:val="24"/>
          <w:lang w:val="pl-PL"/>
        </w:rPr>
      </w:pPr>
      <w:r w:rsidRPr="00273A08">
        <w:rPr>
          <w:color w:val="000000" w:themeColor="text1"/>
          <w:szCs w:val="24"/>
          <w:shd w:val="clear" w:color="auto" w:fill="FFFFFF"/>
        </w:rPr>
        <w:t xml:space="preserve">Wnioski można składać w wersji elektronicznej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>za pośrednictwem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4F04898F" w14:textId="77777777" w:rsidR="00F662C0" w:rsidRPr="00431399" w:rsidRDefault="00F662C0" w:rsidP="00F662C0">
      <w:pPr>
        <w:jc w:val="both"/>
        <w:rPr>
          <w:color w:val="auto"/>
          <w:szCs w:val="24"/>
          <w:lang w:val="pl-PL"/>
        </w:rPr>
      </w:pPr>
    </w:p>
    <w:p w14:paraId="7C1E22BD" w14:textId="77777777" w:rsidR="00F662C0" w:rsidRPr="00431399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WARUNKI UCZESTNICTWA : </w:t>
      </w:r>
    </w:p>
    <w:p w14:paraId="2B27AD2A" w14:textId="77777777" w:rsidR="00F662C0" w:rsidRPr="00431399" w:rsidRDefault="00F662C0" w:rsidP="00F662C0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>stopień niepełnosprawności;</w:t>
      </w:r>
    </w:p>
    <w:p w14:paraId="2C2AEB84" w14:textId="77777777" w:rsidR="00F662C0" w:rsidRPr="00431399" w:rsidRDefault="00F662C0" w:rsidP="00F662C0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>wiek aktywności zawodowej lub zatrudnienie;</w:t>
      </w:r>
    </w:p>
    <w:p w14:paraId="0599F6D5" w14:textId="77777777" w:rsidR="00F662C0" w:rsidRPr="00431399" w:rsidRDefault="00F662C0" w:rsidP="00F662C0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>potwierdzona opinią eksperta PFRON stabilność procesu chorobowego;</w:t>
      </w:r>
    </w:p>
    <w:p w14:paraId="7E9EEE9D" w14:textId="77777777" w:rsidR="00F662C0" w:rsidRPr="00431399" w:rsidRDefault="00F662C0" w:rsidP="00F662C0">
      <w:pPr>
        <w:pStyle w:val="Akapitzlist"/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potwierdzone opinią eksperta PFRON rokowania uzyskania zdolności do pracy                        w wyniku wsparcia udzielonego w programie. </w:t>
      </w:r>
    </w:p>
    <w:p w14:paraId="323507CE" w14:textId="77777777" w:rsidR="00F662C0" w:rsidRPr="00431399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>WARUNKI WYKLUCZAJĄCE UCZESTNICTWO W PROGRAMIE:</w:t>
      </w:r>
    </w:p>
    <w:p w14:paraId="37792C99" w14:textId="77777777" w:rsidR="00F662C0" w:rsidRPr="00431399" w:rsidRDefault="00F662C0" w:rsidP="00F662C0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31399">
        <w:rPr>
          <w:szCs w:val="24"/>
          <w:lang w:val="pl-PL"/>
        </w:rPr>
        <w:t>wymagalne zobowiązania wobec PFRON lub wobec realizatora programu.</w:t>
      </w:r>
    </w:p>
    <w:p w14:paraId="3EB0BD5A" w14:textId="77777777" w:rsidR="00F662C0" w:rsidRPr="00431399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DOFINANSOWANIE </w:t>
      </w:r>
    </w:p>
    <w:p w14:paraId="1D5D0262" w14:textId="6D50B540" w:rsidR="00F662C0" w:rsidRPr="00431399" w:rsidRDefault="00F662C0" w:rsidP="00F662C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31399">
        <w:rPr>
          <w:szCs w:val="24"/>
          <w:lang w:val="pl-PL"/>
        </w:rPr>
        <w:t>kosztów utrzymania sprawności technicznej protezy kończyny (co najmniej na III poziomie jakości),</w:t>
      </w:r>
    </w:p>
    <w:p w14:paraId="14313788" w14:textId="77777777" w:rsidR="00F662C0" w:rsidRPr="00431399" w:rsidRDefault="00F662C0" w:rsidP="00F662C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31399">
        <w:rPr>
          <w:szCs w:val="24"/>
          <w:lang w:val="pl-PL"/>
        </w:rPr>
        <w:t>kosztów dojazdu adresata programu na spotkanie z ekspertem PFRON lub kosztów dojazdu eksperta PFRON na spotkanie z adresatem programu.</w:t>
      </w:r>
    </w:p>
    <w:p w14:paraId="3F2C0C49" w14:textId="77777777" w:rsidR="00F662C0" w:rsidRPr="00431399" w:rsidRDefault="00F662C0" w:rsidP="00F662C0">
      <w:pPr>
        <w:jc w:val="both"/>
        <w:rPr>
          <w:szCs w:val="24"/>
          <w:lang w:val="pl-PL"/>
        </w:rPr>
      </w:pPr>
      <w:r w:rsidRPr="00431399">
        <w:rPr>
          <w:szCs w:val="24"/>
          <w:lang w:val="pl-PL"/>
        </w:rPr>
        <w:t xml:space="preserve">Maksymalna kwota dofinansowania utrzymania sprawności protezy na III poziomie jakości, po amputacji: </w:t>
      </w:r>
    </w:p>
    <w:p w14:paraId="17E028FC" w14:textId="30855818" w:rsidR="00F662C0" w:rsidRPr="00431399" w:rsidRDefault="00F662C0" w:rsidP="00F662C0">
      <w:pPr>
        <w:jc w:val="both"/>
        <w:rPr>
          <w:szCs w:val="24"/>
          <w:lang w:val="pl-PL"/>
        </w:rPr>
      </w:pPr>
      <w:r w:rsidRPr="00431399">
        <w:rPr>
          <w:szCs w:val="24"/>
          <w:lang w:val="pl-PL"/>
        </w:rPr>
        <w:t xml:space="preserve">- w zakresie ręki </w:t>
      </w:r>
      <w:r w:rsidRPr="00431399">
        <w:rPr>
          <w:b/>
          <w:szCs w:val="24"/>
          <w:lang w:val="pl-PL"/>
        </w:rPr>
        <w:t xml:space="preserve">– do </w:t>
      </w:r>
      <w:r>
        <w:rPr>
          <w:b/>
          <w:szCs w:val="24"/>
          <w:lang w:val="pl-PL"/>
        </w:rPr>
        <w:t>3.600</w:t>
      </w:r>
      <w:r w:rsidRPr="00431399">
        <w:rPr>
          <w:b/>
          <w:szCs w:val="24"/>
          <w:lang w:val="pl-PL"/>
        </w:rPr>
        <w:t xml:space="preserve"> zł,</w:t>
      </w:r>
      <w:r w:rsidRPr="00431399">
        <w:rPr>
          <w:szCs w:val="24"/>
          <w:lang w:val="pl-PL"/>
        </w:rPr>
        <w:t xml:space="preserve"> </w:t>
      </w:r>
    </w:p>
    <w:p w14:paraId="0D910492" w14:textId="3A7BF283" w:rsidR="00F662C0" w:rsidRPr="00431399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przedramienia  </w:t>
      </w:r>
      <w:r w:rsidRPr="00431399">
        <w:rPr>
          <w:b/>
          <w:szCs w:val="24"/>
          <w:lang w:val="pl-PL"/>
        </w:rPr>
        <w:t>-do</w:t>
      </w:r>
      <w:r w:rsidRPr="00431399">
        <w:rPr>
          <w:szCs w:val="24"/>
          <w:lang w:val="pl-PL"/>
        </w:rPr>
        <w:t xml:space="preserve"> </w:t>
      </w:r>
      <w:r>
        <w:rPr>
          <w:b/>
          <w:szCs w:val="24"/>
          <w:lang w:val="pl-PL"/>
        </w:rPr>
        <w:t>7</w:t>
      </w:r>
      <w:r w:rsidRPr="00431399">
        <w:rPr>
          <w:b/>
          <w:szCs w:val="24"/>
          <w:lang w:val="pl-PL"/>
        </w:rPr>
        <w:t>.</w:t>
      </w:r>
      <w:r>
        <w:rPr>
          <w:b/>
          <w:szCs w:val="24"/>
          <w:lang w:val="pl-PL"/>
        </w:rPr>
        <w:t>8</w:t>
      </w:r>
      <w:r w:rsidRPr="00431399">
        <w:rPr>
          <w:b/>
          <w:szCs w:val="24"/>
          <w:lang w:val="pl-PL"/>
        </w:rPr>
        <w:t>00 zł,</w:t>
      </w:r>
    </w:p>
    <w:p w14:paraId="0F691149" w14:textId="0EDA9E43" w:rsidR="00F662C0" w:rsidRPr="00431399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>- ramienia</w:t>
      </w:r>
      <w:r>
        <w:rPr>
          <w:szCs w:val="24"/>
          <w:lang w:val="pl-PL"/>
        </w:rPr>
        <w:t xml:space="preserve"> lub</w:t>
      </w:r>
      <w:r w:rsidRPr="00431399">
        <w:rPr>
          <w:szCs w:val="24"/>
          <w:lang w:val="pl-PL"/>
        </w:rPr>
        <w:t xml:space="preserve"> wyłuszczenia w stawie barkowym – </w:t>
      </w:r>
      <w:r w:rsidRPr="00431399">
        <w:rPr>
          <w:b/>
          <w:szCs w:val="24"/>
          <w:lang w:val="pl-PL"/>
        </w:rPr>
        <w:t>do</w:t>
      </w:r>
      <w:r w:rsidRPr="00431399">
        <w:rPr>
          <w:szCs w:val="24"/>
          <w:lang w:val="pl-PL"/>
        </w:rPr>
        <w:t xml:space="preserve"> </w:t>
      </w:r>
      <w:r>
        <w:rPr>
          <w:b/>
          <w:szCs w:val="24"/>
          <w:lang w:val="pl-PL"/>
        </w:rPr>
        <w:t>9.00</w:t>
      </w:r>
      <w:r w:rsidRPr="00431399">
        <w:rPr>
          <w:b/>
          <w:szCs w:val="24"/>
          <w:lang w:val="pl-PL"/>
        </w:rPr>
        <w:t>0 zł,</w:t>
      </w:r>
    </w:p>
    <w:p w14:paraId="4CC8D27E" w14:textId="7700E472" w:rsidR="00F662C0" w:rsidRPr="00431399" w:rsidRDefault="00F662C0" w:rsidP="00F662C0">
      <w:pPr>
        <w:jc w:val="both"/>
        <w:rPr>
          <w:szCs w:val="24"/>
          <w:lang w:val="pl-PL"/>
        </w:rPr>
      </w:pPr>
      <w:r w:rsidRPr="00431399">
        <w:rPr>
          <w:szCs w:val="24"/>
          <w:lang w:val="pl-PL"/>
        </w:rPr>
        <w:t xml:space="preserve">- na poziomie </w:t>
      </w:r>
      <w:r>
        <w:rPr>
          <w:szCs w:val="24"/>
          <w:lang w:val="pl-PL"/>
        </w:rPr>
        <w:t xml:space="preserve">stopy i </w:t>
      </w:r>
      <w:r w:rsidRPr="00431399">
        <w:rPr>
          <w:szCs w:val="24"/>
          <w:lang w:val="pl-PL"/>
        </w:rPr>
        <w:t>podudzia –</w:t>
      </w:r>
      <w:r w:rsidRPr="00431399">
        <w:rPr>
          <w:b/>
          <w:szCs w:val="24"/>
          <w:lang w:val="pl-PL"/>
        </w:rPr>
        <w:t xml:space="preserve">do </w:t>
      </w:r>
      <w:r>
        <w:rPr>
          <w:b/>
          <w:szCs w:val="24"/>
          <w:lang w:val="pl-PL"/>
        </w:rPr>
        <w:t>5.4</w:t>
      </w:r>
      <w:r w:rsidRPr="00431399">
        <w:rPr>
          <w:b/>
          <w:szCs w:val="24"/>
          <w:lang w:val="pl-PL"/>
        </w:rPr>
        <w:t>00 zł,</w:t>
      </w:r>
    </w:p>
    <w:p w14:paraId="4F4015B9" w14:textId="2AF6A7C7" w:rsidR="00F662C0" w:rsidRPr="00431399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na wysokości uda (także przez staw kolanowy) </w:t>
      </w:r>
      <w:r w:rsidRPr="00431399">
        <w:rPr>
          <w:b/>
          <w:szCs w:val="24"/>
          <w:lang w:val="pl-PL"/>
        </w:rPr>
        <w:t xml:space="preserve">– do </w:t>
      </w:r>
      <w:r>
        <w:rPr>
          <w:b/>
          <w:szCs w:val="24"/>
          <w:lang w:val="pl-PL"/>
        </w:rPr>
        <w:t>7.5</w:t>
      </w:r>
      <w:r w:rsidRPr="00431399">
        <w:rPr>
          <w:b/>
          <w:szCs w:val="24"/>
          <w:lang w:val="pl-PL"/>
        </w:rPr>
        <w:t>00 zł,</w:t>
      </w:r>
    </w:p>
    <w:p w14:paraId="688E2DE6" w14:textId="1400CF07" w:rsidR="00F662C0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uda lub wyłuszczenia w stawie biodrowym – </w:t>
      </w:r>
      <w:r w:rsidRPr="00431399">
        <w:rPr>
          <w:b/>
          <w:szCs w:val="24"/>
          <w:lang w:val="pl-PL"/>
        </w:rPr>
        <w:t xml:space="preserve">do  </w:t>
      </w:r>
      <w:r>
        <w:rPr>
          <w:b/>
          <w:szCs w:val="24"/>
          <w:lang w:val="pl-PL"/>
        </w:rPr>
        <w:t>9.000</w:t>
      </w:r>
      <w:r w:rsidRPr="00431399">
        <w:rPr>
          <w:b/>
          <w:szCs w:val="24"/>
          <w:lang w:val="pl-PL"/>
        </w:rPr>
        <w:t xml:space="preserve"> zł</w:t>
      </w:r>
      <w:r w:rsidR="00A434BA">
        <w:rPr>
          <w:b/>
          <w:szCs w:val="24"/>
          <w:lang w:val="pl-PL"/>
        </w:rPr>
        <w:t>.</w:t>
      </w:r>
    </w:p>
    <w:p w14:paraId="050DA26D" w14:textId="77777777" w:rsidR="00F662C0" w:rsidRPr="00431399" w:rsidRDefault="00F662C0" w:rsidP="00F662C0">
      <w:pPr>
        <w:jc w:val="both"/>
        <w:rPr>
          <w:b/>
          <w:szCs w:val="24"/>
          <w:lang w:val="pl-PL"/>
        </w:rPr>
      </w:pPr>
    </w:p>
    <w:p w14:paraId="3183CCA3" w14:textId="7E12FDBB" w:rsidR="00F662C0" w:rsidRDefault="00F662C0" w:rsidP="00F662C0">
      <w:pPr>
        <w:jc w:val="both"/>
        <w:rPr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REFUNDACJA KOSZTÓW DOJAZDU </w:t>
      </w:r>
      <w:r w:rsidRPr="00431399">
        <w:rPr>
          <w:szCs w:val="24"/>
          <w:lang w:val="pl-PL"/>
        </w:rPr>
        <w:t xml:space="preserve">adresata programu na spotkanie z ekspertem PFRON lub kosztów dojazdu eksperta PFRON na spotkanie z adresatem programu – </w:t>
      </w:r>
      <w:r>
        <w:rPr>
          <w:szCs w:val="24"/>
          <w:lang w:val="pl-PL"/>
        </w:rPr>
        <w:t xml:space="preserve">                                   </w:t>
      </w:r>
      <w:r w:rsidRPr="00431399">
        <w:rPr>
          <w:szCs w:val="24"/>
          <w:lang w:val="pl-PL"/>
        </w:rPr>
        <w:t xml:space="preserve">w zależności od poniesionych kosztów, </w:t>
      </w:r>
      <w:r w:rsidRPr="00431399">
        <w:rPr>
          <w:b/>
          <w:szCs w:val="24"/>
          <w:lang w:val="pl-PL"/>
        </w:rPr>
        <w:t>nie więcej niż 200 zł</w:t>
      </w:r>
      <w:r w:rsidRPr="00431399">
        <w:rPr>
          <w:szCs w:val="24"/>
          <w:lang w:val="pl-PL"/>
        </w:rPr>
        <w:t xml:space="preserve">. </w:t>
      </w:r>
    </w:p>
    <w:p w14:paraId="399CE5FF" w14:textId="77777777" w:rsidR="00A434BA" w:rsidRPr="00431399" w:rsidRDefault="00A434BA" w:rsidP="00F662C0">
      <w:pPr>
        <w:jc w:val="both"/>
        <w:rPr>
          <w:szCs w:val="24"/>
          <w:lang w:val="pl-PL"/>
        </w:rPr>
      </w:pPr>
    </w:p>
    <w:p w14:paraId="284E5B43" w14:textId="77777777" w:rsidR="00F662C0" w:rsidRDefault="00F662C0" w:rsidP="00F662C0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UDZIAŁ WŁASNY WNIOSKODAWCY: co najmniej 10% ceny brutto zakupu/usługi. </w:t>
      </w:r>
    </w:p>
    <w:p w14:paraId="610FEF35" w14:textId="77777777" w:rsidR="00F662C0" w:rsidRPr="00431399" w:rsidRDefault="00F662C0" w:rsidP="00F662C0">
      <w:pPr>
        <w:jc w:val="both"/>
        <w:rPr>
          <w:b/>
          <w:szCs w:val="24"/>
          <w:lang w:val="pl-PL"/>
        </w:rPr>
      </w:pPr>
    </w:p>
    <w:p w14:paraId="7B2A8F90" w14:textId="77777777" w:rsidR="00A434BA" w:rsidRDefault="00A434BA" w:rsidP="00F662C0">
      <w:pPr>
        <w:jc w:val="both"/>
        <w:rPr>
          <w:b/>
          <w:szCs w:val="24"/>
          <w:lang w:val="pl-PL"/>
        </w:rPr>
      </w:pPr>
    </w:p>
    <w:p w14:paraId="66304C88" w14:textId="77777777" w:rsidR="00A434BA" w:rsidRDefault="00A434BA" w:rsidP="00F662C0">
      <w:pPr>
        <w:jc w:val="both"/>
        <w:rPr>
          <w:b/>
          <w:szCs w:val="24"/>
          <w:lang w:val="pl-PL"/>
        </w:rPr>
      </w:pPr>
    </w:p>
    <w:p w14:paraId="7E6AEC9D" w14:textId="77777777" w:rsidR="00A434BA" w:rsidRDefault="00A434BA" w:rsidP="00F662C0">
      <w:pPr>
        <w:jc w:val="both"/>
        <w:rPr>
          <w:b/>
          <w:szCs w:val="24"/>
          <w:lang w:val="pl-PL"/>
        </w:rPr>
      </w:pPr>
    </w:p>
    <w:p w14:paraId="3B58A43D" w14:textId="65F4E10F" w:rsidR="00F662C0" w:rsidRDefault="00F662C0" w:rsidP="00F662C0">
      <w:pPr>
        <w:jc w:val="both"/>
        <w:rPr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CZĘSTOTLIWOŚĆ UDZIELANIA POMOCY: </w:t>
      </w:r>
      <w:r w:rsidRPr="00431399">
        <w:rPr>
          <w:szCs w:val="24"/>
          <w:lang w:val="pl-PL"/>
        </w:rPr>
        <w:t>pomoc może być udzielona po zakończeniu okresu gwarancji</w:t>
      </w:r>
      <w:r>
        <w:rPr>
          <w:szCs w:val="24"/>
          <w:lang w:val="pl-PL"/>
        </w:rPr>
        <w:t xml:space="preserve"> na przedmiot/ usługę wcześniej dofinansowaną </w:t>
      </w:r>
    </w:p>
    <w:p w14:paraId="52A185C9" w14:textId="77777777" w:rsidR="00F662C0" w:rsidRPr="00431399" w:rsidRDefault="00F662C0" w:rsidP="00F662C0">
      <w:pPr>
        <w:jc w:val="both"/>
        <w:rPr>
          <w:szCs w:val="24"/>
          <w:lang w:val="pl-PL"/>
        </w:rPr>
      </w:pPr>
    </w:p>
    <w:p w14:paraId="199650C1" w14:textId="2918B265" w:rsidR="00F662C0" w:rsidRDefault="00F662C0" w:rsidP="00F662C0">
      <w:pPr>
        <w:jc w:val="both"/>
        <w:rPr>
          <w:b/>
          <w:u w:val="single"/>
          <w:lang w:val="pl-PL"/>
        </w:rPr>
      </w:pPr>
      <w:r w:rsidRPr="00431399">
        <w:rPr>
          <w:b/>
          <w:u w:val="single"/>
          <w:lang w:val="pl-PL"/>
        </w:rPr>
        <w:t>ZAKRES POJĘĆ</w:t>
      </w:r>
      <w:r w:rsidR="00A434BA">
        <w:rPr>
          <w:b/>
          <w:u w:val="single"/>
          <w:lang w:val="pl-PL"/>
        </w:rPr>
        <w:t>:</w:t>
      </w:r>
    </w:p>
    <w:p w14:paraId="33809779" w14:textId="77777777" w:rsidR="00A434BA" w:rsidRPr="00431399" w:rsidRDefault="00A434BA" w:rsidP="00F662C0">
      <w:pPr>
        <w:jc w:val="both"/>
        <w:rPr>
          <w:b/>
          <w:sz w:val="22"/>
          <w:szCs w:val="22"/>
          <w:u w:val="single"/>
          <w:lang w:val="pl-PL"/>
        </w:rPr>
      </w:pPr>
    </w:p>
    <w:p w14:paraId="36A4C2B2" w14:textId="77777777" w:rsidR="00F662C0" w:rsidRDefault="00F662C0" w:rsidP="00F662C0">
      <w:pPr>
        <w:jc w:val="both"/>
        <w:rPr>
          <w:b/>
          <w:lang w:val="pl-PL"/>
        </w:rPr>
      </w:pPr>
      <w:r w:rsidRPr="00431399">
        <w:rPr>
          <w:b/>
          <w:lang w:val="pl-PL"/>
        </w:rPr>
        <w:t xml:space="preserve">PROTEZA KOŃCZYNY, W KTÓREJ ZASTOSOWANO NOWOCZESNE </w:t>
      </w:r>
    </w:p>
    <w:p w14:paraId="69CE048C" w14:textId="77777777" w:rsidR="00F662C0" w:rsidRDefault="00F662C0" w:rsidP="00F662C0">
      <w:pPr>
        <w:jc w:val="both"/>
        <w:rPr>
          <w:lang w:val="pl-PL"/>
        </w:rPr>
      </w:pPr>
      <w:r w:rsidRPr="00431399">
        <w:rPr>
          <w:b/>
          <w:lang w:val="pl-PL"/>
        </w:rPr>
        <w:t xml:space="preserve">ROZWIĄZANIA TECHNICZNE – </w:t>
      </w:r>
      <w:r w:rsidRPr="00431399">
        <w:rPr>
          <w:lang w:val="pl-PL"/>
        </w:rPr>
        <w:t xml:space="preserve">należy przez to rozumieć protezę kończyny górnej lub </w:t>
      </w:r>
    </w:p>
    <w:p w14:paraId="1F915F8E" w14:textId="77777777" w:rsidR="00F662C0" w:rsidRDefault="00F662C0" w:rsidP="00F662C0">
      <w:pPr>
        <w:jc w:val="both"/>
        <w:rPr>
          <w:lang w:val="pl-PL"/>
        </w:rPr>
      </w:pPr>
      <w:r w:rsidRPr="00431399">
        <w:rPr>
          <w:lang w:val="pl-PL"/>
        </w:rPr>
        <w:t>dolnej na III i IV poziomie jakości protez.</w:t>
      </w:r>
    </w:p>
    <w:p w14:paraId="270B8542" w14:textId="77777777" w:rsidR="00F662C0" w:rsidRPr="00431399" w:rsidRDefault="00F662C0" w:rsidP="00F662C0">
      <w:pPr>
        <w:jc w:val="both"/>
        <w:rPr>
          <w:lang w:val="pl-PL"/>
        </w:rPr>
      </w:pPr>
    </w:p>
    <w:p w14:paraId="0003F113" w14:textId="77777777" w:rsidR="00F662C0" w:rsidRPr="00431399" w:rsidRDefault="00F662C0" w:rsidP="00F662C0">
      <w:pPr>
        <w:jc w:val="both"/>
        <w:rPr>
          <w:lang w:val="pl-PL"/>
        </w:rPr>
      </w:pPr>
      <w:r w:rsidRPr="00431399">
        <w:rPr>
          <w:b/>
          <w:lang w:val="pl-PL"/>
        </w:rPr>
        <w:t xml:space="preserve">POZIOM JAKOŚCI PROTEZ KOŃCZYNY GÓRNEJ – </w:t>
      </w:r>
      <w:r w:rsidRPr="00431399">
        <w:rPr>
          <w:lang w:val="pl-PL"/>
        </w:rPr>
        <w:t xml:space="preserve">należy przez to rozumieć: </w:t>
      </w:r>
    </w:p>
    <w:p w14:paraId="32440CF1" w14:textId="77777777" w:rsidR="00F662C0" w:rsidRPr="00431399" w:rsidRDefault="00F662C0" w:rsidP="00F662C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 – prosta proteza o funkcji głównie kosmetycznej ewentualnie z najprostszymi elementami mechanicznego ustawienia pozycji łokcia i nadgarstka; do wykonania w ramach limitu NFZ; nie przywraca nawet podstawowych funkcji utraconej ręki,</w:t>
      </w:r>
    </w:p>
    <w:p w14:paraId="77B14560" w14:textId="5ECC3E40" w:rsidR="00F662C0" w:rsidRPr="00431399" w:rsidRDefault="00F662C0" w:rsidP="00F662C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 – proteza z prostymi elementami mechanicznymi oraz standardowym zawieszeniem na kikucie; w zasadzie możliwa do wykonania w ramach NFZ</w:t>
      </w:r>
      <w:r>
        <w:rPr>
          <w:lang w:val="pl-PL"/>
        </w:rPr>
        <w:t xml:space="preserve">                                </w:t>
      </w:r>
      <w:r w:rsidRPr="00431399">
        <w:rPr>
          <w:lang w:val="pl-PL"/>
        </w:rPr>
        <w:t xml:space="preserve"> z niewielką dopłatą; nie uniezależnia pacjenta od otoczenia w stopniu wystarczającym dla podjęcia aktywności zawodowej,</w:t>
      </w:r>
    </w:p>
    <w:p w14:paraId="66BF7B02" w14:textId="5C7D162F" w:rsidR="00F662C0" w:rsidRPr="00431399" w:rsidRDefault="00F662C0" w:rsidP="00F662C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III – proteza z precyzyjnymi elementami mechanicznymi oraz nowoczesnym zawieszeniem kikuta (także z wykorzystaniem technologii silikonowej) oraz bardzo dobrym wykończenie kosmetycznym, uniezależnia pacjenta od otoczenia w stopniu umożliwiającym podjęcie aktywności zawodowej,</w:t>
      </w:r>
    </w:p>
    <w:p w14:paraId="5ADED903" w14:textId="45C8E95B" w:rsidR="00F662C0" w:rsidRPr="00431399" w:rsidRDefault="00F662C0" w:rsidP="00F662C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poziom IV – proteza z elementami bioelektrycznymi ( lub elementy kombinowane bioelektryczne i mechaniczne tzw. hybrydowa); proteza w części bioelektrycznej starowana impulsami z zachowanych grup mięśniowych; w znacznym stopniu pozwala na uniezależnienie się od otoczenia, jednak nie zawsze jest akceptowana przez pacjentów, w szczególności z powodu znacznej wagi. </w:t>
      </w:r>
    </w:p>
    <w:p w14:paraId="32382766" w14:textId="77777777" w:rsidR="00F662C0" w:rsidRPr="00431399" w:rsidRDefault="00F662C0" w:rsidP="00F662C0">
      <w:pPr>
        <w:jc w:val="both"/>
        <w:rPr>
          <w:lang w:val="pl-PL"/>
        </w:rPr>
      </w:pPr>
      <w:r w:rsidRPr="00431399">
        <w:rPr>
          <w:lang w:val="pl-PL"/>
        </w:rPr>
        <w:t xml:space="preserve"> </w:t>
      </w:r>
      <w:r w:rsidRPr="00431399">
        <w:rPr>
          <w:b/>
          <w:lang w:val="pl-PL"/>
        </w:rPr>
        <w:t xml:space="preserve">POZIOM JAKOŚCI PROTEZ KOŃCZYNY DOLNEJ – </w:t>
      </w:r>
      <w:r w:rsidRPr="00431399">
        <w:rPr>
          <w:lang w:val="pl-PL"/>
        </w:rPr>
        <w:t xml:space="preserve">należy przez to rozumieć: </w:t>
      </w:r>
    </w:p>
    <w:p w14:paraId="2F4C4FB1" w14:textId="77777777" w:rsidR="00F662C0" w:rsidRPr="00431399" w:rsidRDefault="00F662C0" w:rsidP="00F662C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 – proteza wykonana w ramach limitu NFZ; posiada najprostsze elementy mechaniczne; nie daje możliwości lokomocyjnych dla codziennego funkcjonowania pacjenta,</w:t>
      </w:r>
    </w:p>
    <w:p w14:paraId="1D9A18C3" w14:textId="77777777" w:rsidR="00F662C0" w:rsidRPr="00431399" w:rsidRDefault="00F662C0" w:rsidP="00F662C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 – poziom podstawowy umożliwiający w miarę sprawne poruszanie się pacjenta; proteza taka jednak nie daje rzeczywistych możliwości intensywnego, bezpiecznego jej użytkowania potrzebnego do codziennej aktywności zawodowej,</w:t>
      </w:r>
    </w:p>
    <w:p w14:paraId="3BB4B40D" w14:textId="77777777" w:rsidR="00F662C0" w:rsidRPr="00431399" w:rsidRDefault="00F662C0" w:rsidP="00F662C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III – poziom bardzo dobry; proteza taka wykonana na nowoczesnych elementach ( stopa, staw kolanowy) oraz posiadająca bardzo dobre zawieszenie w leju, także na elementach silikonowych; w tej grupie protez pacjent może otrzymać zaopatrzenie zapewniające takie możliwości lokomocyjne, aby mógł podjąć lub kontynuować aktywność zawodową,</w:t>
      </w:r>
    </w:p>
    <w:p w14:paraId="1E6C2DF1" w14:textId="77777777" w:rsidR="00F662C0" w:rsidRPr="00431399" w:rsidRDefault="00F662C0" w:rsidP="00F662C0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poziom IV – grupa najnowocześniejszych w świecie protez, także z elementami sterowanymi cyfrowo, z wielowarstwowymi lejami oraz najlżejszymi elementami nośnymi; umożliwiają w niektórych przypadkach także aktywność sportową </w:t>
      </w:r>
      <w:r>
        <w:rPr>
          <w:lang w:val="pl-PL"/>
        </w:rPr>
        <w:t xml:space="preserve">                             </w:t>
      </w:r>
      <w:r w:rsidRPr="00431399">
        <w:rPr>
          <w:lang w:val="pl-PL"/>
        </w:rPr>
        <w:t>i rekreacyjną pacjentów.</w:t>
      </w:r>
    </w:p>
    <w:p w14:paraId="12F891A3" w14:textId="77777777" w:rsidR="00A434BA" w:rsidRDefault="00A434BA" w:rsidP="00F662C0">
      <w:pPr>
        <w:jc w:val="both"/>
        <w:rPr>
          <w:b/>
          <w:lang w:val="pl-PL"/>
        </w:rPr>
      </w:pPr>
    </w:p>
    <w:p w14:paraId="1013E290" w14:textId="77777777" w:rsidR="00A434BA" w:rsidRDefault="00A434BA" w:rsidP="00F662C0">
      <w:pPr>
        <w:jc w:val="both"/>
        <w:rPr>
          <w:b/>
          <w:lang w:val="pl-PL"/>
        </w:rPr>
      </w:pPr>
    </w:p>
    <w:p w14:paraId="3EE16B9C" w14:textId="64F7C380" w:rsidR="00F662C0" w:rsidRDefault="00F662C0" w:rsidP="00F662C0">
      <w:pPr>
        <w:jc w:val="both"/>
        <w:rPr>
          <w:lang w:val="pl-PL"/>
        </w:rPr>
      </w:pPr>
      <w:r w:rsidRPr="00431399">
        <w:rPr>
          <w:b/>
          <w:lang w:val="pl-PL"/>
        </w:rPr>
        <w:t xml:space="preserve">EKSPERT PFRON (Państwowego Funduszu Rehabilitacji Osób Niepełnosprawnych) – </w:t>
      </w:r>
      <w:r w:rsidRPr="00431399">
        <w:rPr>
          <w:lang w:val="pl-PL"/>
        </w:rPr>
        <w:t xml:space="preserve">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</w:t>
      </w:r>
    </w:p>
    <w:p w14:paraId="372B3A83" w14:textId="6959DE61" w:rsidR="00F662C0" w:rsidRPr="00431399" w:rsidRDefault="00F662C0" w:rsidP="00F662C0">
      <w:pPr>
        <w:jc w:val="both"/>
        <w:rPr>
          <w:lang w:val="pl-PL"/>
        </w:rPr>
      </w:pPr>
      <w:r w:rsidRPr="00431399">
        <w:rPr>
          <w:lang w:val="pl-PL"/>
        </w:rPr>
        <w:t xml:space="preserve">opiekę protetyczną nad osobami po amputacji kończyn, wyboru ekspertów PFRON dokonuje Państwowy Fundusz Rehabilitacji Osób Niepełnosprawnych; ekspertem nie może być osoba, która aktualnie oraz w ciągu ostatnich 3 lat, była przedstawicielem prawnym lub handlowym, członkiem organów nadzorczych bądź zarządzających lub pracownikiem protezowni ( zakładu ortopedycznego), ekspertom PFRON przysługuje wynagrodzenie za wydanie opinii do wniosku zakwalifikowanego do dofinansowania, w zakresie: </w:t>
      </w:r>
    </w:p>
    <w:p w14:paraId="70347258" w14:textId="1D9BC03F" w:rsidR="00F662C0" w:rsidRPr="00F662C0" w:rsidRDefault="00F662C0" w:rsidP="00F662C0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F662C0">
        <w:rPr>
          <w:lang w:val="pl-PL"/>
        </w:rPr>
        <w:t>stabilności procesu chorobowego wnioskodawcy,</w:t>
      </w:r>
    </w:p>
    <w:p w14:paraId="27138498" w14:textId="5B69DAFF" w:rsidR="00F662C0" w:rsidRPr="00431399" w:rsidRDefault="00F662C0" w:rsidP="00F662C0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rokowań co do zdolności wnioskodawcy do pracy w wyniku wsparcia udzielonego</w:t>
      </w:r>
      <w:r>
        <w:rPr>
          <w:lang w:val="pl-PL"/>
        </w:rPr>
        <w:t xml:space="preserve">                  </w:t>
      </w:r>
      <w:r w:rsidRPr="00431399">
        <w:rPr>
          <w:lang w:val="pl-PL"/>
        </w:rPr>
        <w:t xml:space="preserve"> w programie, oraz o ile dotyczy: </w:t>
      </w:r>
    </w:p>
    <w:p w14:paraId="32D280FA" w14:textId="7B2AE868" w:rsidR="00F662C0" w:rsidRPr="00431399" w:rsidRDefault="00F662C0" w:rsidP="00F662C0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celowości zwiększenia jakości protezy do poziomu IV (dla zdolności do pracy wnioskodawcy) i zwiększenia kwoty dofinansowania. </w:t>
      </w:r>
    </w:p>
    <w:p w14:paraId="50AAD4C8" w14:textId="77777777" w:rsidR="00F662C0" w:rsidRDefault="00F662C0" w:rsidP="00F662C0">
      <w:pPr>
        <w:jc w:val="both"/>
        <w:rPr>
          <w:lang w:val="pl-PL"/>
        </w:rPr>
      </w:pPr>
      <w:r w:rsidRPr="00431399">
        <w:rPr>
          <w:b/>
          <w:lang w:val="pl-PL"/>
        </w:rPr>
        <w:t xml:space="preserve">WIEK AKTYWNOŚCI ZAWODOWEJ – </w:t>
      </w:r>
      <w:r w:rsidRPr="00431399">
        <w:rPr>
          <w:lang w:val="pl-PL"/>
        </w:rPr>
        <w:t>należy przez to rozumieć pełnoletnie osoby, które nie osiągnęły wieku emerytalnego.</w:t>
      </w:r>
    </w:p>
    <w:p w14:paraId="44B1CDF4" w14:textId="77777777" w:rsidR="00F662C0" w:rsidRPr="00431399" w:rsidRDefault="00F662C0" w:rsidP="00F662C0">
      <w:pPr>
        <w:jc w:val="both"/>
        <w:rPr>
          <w:lang w:val="pl-PL"/>
        </w:rPr>
      </w:pPr>
    </w:p>
    <w:p w14:paraId="3428A76F" w14:textId="77777777" w:rsidR="00F662C0" w:rsidRDefault="00F662C0" w:rsidP="00F662C0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16AC1D47" w14:textId="77777777" w:rsidR="00F662C0" w:rsidRDefault="00F662C0" w:rsidP="00F662C0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63EBD900" w14:textId="77777777" w:rsidR="00F662C0" w:rsidRDefault="00F662C0" w:rsidP="00F662C0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69F0B548" w14:textId="77777777" w:rsidR="00F662C0" w:rsidRPr="009B5504" w:rsidRDefault="00F662C0" w:rsidP="00F662C0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526774A8" w14:textId="77777777" w:rsidR="00F662C0" w:rsidRDefault="00F662C0" w:rsidP="00F662C0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65F32147" w14:textId="77777777" w:rsidR="00F662C0" w:rsidRPr="009B5504" w:rsidRDefault="00F662C0" w:rsidP="00F662C0">
      <w:pPr>
        <w:jc w:val="both"/>
        <w:rPr>
          <w:lang w:val="pl-PL"/>
        </w:rPr>
      </w:pPr>
    </w:p>
    <w:p w14:paraId="3B508F3D" w14:textId="77777777" w:rsidR="00F662C0" w:rsidRDefault="00F662C0" w:rsidP="00F662C0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rozumieć:</w:t>
      </w:r>
    </w:p>
    <w:p w14:paraId="1C93E6F6" w14:textId="77777777" w:rsidR="00F662C0" w:rsidRDefault="00F662C0" w:rsidP="00F662C0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71103000" w14:textId="77777777" w:rsidR="00F662C0" w:rsidRPr="009B5504" w:rsidRDefault="00F662C0" w:rsidP="00F662C0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150E5887" w14:textId="77777777" w:rsidR="00F662C0" w:rsidRPr="009B5504" w:rsidRDefault="00F662C0" w:rsidP="00F662C0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6266F581" w14:textId="77777777" w:rsidR="00F662C0" w:rsidRPr="009B5504" w:rsidRDefault="00F662C0" w:rsidP="00F662C0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22E53420" w14:textId="77777777" w:rsidR="00F662C0" w:rsidRDefault="00F662C0" w:rsidP="00F662C0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15DE4615" w14:textId="77777777" w:rsidR="00F662C0" w:rsidRDefault="00F662C0" w:rsidP="00F662C0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0B334F80" w14:textId="77777777" w:rsidR="00F662C0" w:rsidRDefault="00F662C0" w:rsidP="00F662C0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wolontariat w rozumieniu ustawy z dnia 24 kwietnia 2003 r. o działalności pożytku publicznego i o wolontariacie (Dz. U. z 2020 r. poz. 1057), jeśli porozumienie                                 </w:t>
      </w:r>
    </w:p>
    <w:p w14:paraId="4A7D99FF" w14:textId="77777777" w:rsidR="00F662C0" w:rsidRDefault="00F662C0" w:rsidP="00F662C0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1ACDD2AB" w14:textId="77777777" w:rsidR="00A434BA" w:rsidRDefault="00A434BA" w:rsidP="00F662C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5A303846" w14:textId="77777777" w:rsidR="00A434BA" w:rsidRDefault="00A434BA" w:rsidP="00F662C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4F89A3D4" w14:textId="6517B965" w:rsidR="00F662C0" w:rsidRPr="00C4537C" w:rsidRDefault="00F662C0" w:rsidP="00F662C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 xml:space="preserve">zatrudnienia wnioskodawcy w ramach ww. mogą się sumować, jeśli następują po sobie </w:t>
      </w:r>
      <w:r>
        <w:rPr>
          <w:lang w:val="pl-PL"/>
        </w:rPr>
        <w:t xml:space="preserve">                   </w:t>
      </w:r>
      <w:r w:rsidRPr="00B9637C">
        <w:rPr>
          <w:lang w:val="pl-PL"/>
        </w:rPr>
        <w:t>w okresie nie dłuższym niż 30 dni, przy czym czas przerwy nie wlicza się w okres zatrudnienia.</w:t>
      </w:r>
    </w:p>
    <w:p w14:paraId="6E5ECDD6" w14:textId="49B43C95" w:rsidR="00F662C0" w:rsidRDefault="00F662C0" w:rsidP="00F662C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460B7211" w14:textId="77777777" w:rsidR="00F662C0" w:rsidRDefault="00F662C0" w:rsidP="00F662C0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4023E299" w14:textId="77777777" w:rsidR="00F662C0" w:rsidRPr="00200E1C" w:rsidRDefault="00F662C0" w:rsidP="00F662C0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3BB8DB0E" w14:textId="77777777" w:rsidR="00F662C0" w:rsidRPr="00406A5D" w:rsidRDefault="00F662C0" w:rsidP="00F662C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z upływem dnia, w którym decyzja stała się ostateczna – w przypadku decyzji,</w:t>
      </w:r>
      <w:r>
        <w:rPr>
          <w:lang w:val="pl-PL"/>
        </w:rPr>
        <w:t xml:space="preserve">                             </w:t>
      </w:r>
      <w:r w:rsidRPr="00406A5D">
        <w:rPr>
          <w:lang w:val="pl-PL"/>
        </w:rPr>
        <w:t xml:space="preserve"> w których nie wskazano terminu płatności,</w:t>
      </w:r>
    </w:p>
    <w:p w14:paraId="3DB868E6" w14:textId="77777777" w:rsidR="00F662C0" w:rsidRPr="00406A5D" w:rsidRDefault="00F662C0" w:rsidP="00F662C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</w:t>
      </w:r>
      <w:r>
        <w:rPr>
          <w:lang w:val="pl-PL"/>
        </w:rPr>
        <w:t xml:space="preserve">                          </w:t>
      </w:r>
      <w:r w:rsidRPr="00406A5D">
        <w:rPr>
          <w:lang w:val="pl-PL"/>
        </w:rPr>
        <w:t xml:space="preserve"> z oznaczonym terminem płatności,</w:t>
      </w:r>
    </w:p>
    <w:p w14:paraId="669D1DF6" w14:textId="77777777" w:rsidR="00F662C0" w:rsidRPr="00200E1C" w:rsidRDefault="00F662C0" w:rsidP="00F662C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3493617A" w14:textId="77777777" w:rsidR="00F662C0" w:rsidRDefault="00F662C0" w:rsidP="00F662C0">
      <w:pPr>
        <w:jc w:val="both"/>
        <w:rPr>
          <w:b/>
          <w:lang w:val="pl-PL"/>
        </w:rPr>
      </w:pPr>
    </w:p>
    <w:p w14:paraId="150F4982" w14:textId="77777777" w:rsidR="00F662C0" w:rsidRPr="006D00F7" w:rsidRDefault="00F662C0" w:rsidP="00F662C0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0683BEF2" w14:textId="77777777" w:rsidR="00F662C0" w:rsidRDefault="00F662C0" w:rsidP="00F662C0"/>
    <w:p w14:paraId="0740FEAB" w14:textId="77777777" w:rsidR="00F662C0" w:rsidRDefault="00F662C0" w:rsidP="00F662C0"/>
    <w:p w14:paraId="18D540F7" w14:textId="77777777" w:rsidR="00F662C0" w:rsidRPr="00431399" w:rsidRDefault="00F662C0" w:rsidP="00F662C0">
      <w:pPr>
        <w:jc w:val="both"/>
        <w:rPr>
          <w:lang w:val="pl-PL"/>
        </w:rPr>
      </w:pPr>
    </w:p>
    <w:p w14:paraId="4829F568" w14:textId="77777777" w:rsidR="00F662C0" w:rsidRPr="00431399" w:rsidRDefault="00F662C0" w:rsidP="00F662C0">
      <w:pPr>
        <w:jc w:val="both"/>
        <w:rPr>
          <w:b/>
          <w:lang w:val="pl-PL"/>
        </w:rPr>
      </w:pPr>
    </w:p>
    <w:p w14:paraId="0CB88108" w14:textId="77777777" w:rsidR="00F662C0" w:rsidRPr="00431399" w:rsidRDefault="00F662C0" w:rsidP="00F662C0">
      <w:pPr>
        <w:jc w:val="both"/>
        <w:rPr>
          <w:b/>
          <w:lang w:val="pl-PL"/>
        </w:rPr>
      </w:pPr>
    </w:p>
    <w:p w14:paraId="1D3AD91D" w14:textId="77777777" w:rsidR="00F662C0" w:rsidRPr="00431399" w:rsidRDefault="00F662C0" w:rsidP="00F662C0">
      <w:pPr>
        <w:jc w:val="both"/>
        <w:rPr>
          <w:b/>
          <w:lang w:val="pl-PL"/>
        </w:rPr>
      </w:pPr>
    </w:p>
    <w:p w14:paraId="75A7F2C4" w14:textId="77777777" w:rsidR="00F662C0" w:rsidRPr="00431399" w:rsidRDefault="00F662C0" w:rsidP="00F662C0">
      <w:pPr>
        <w:rPr>
          <w:lang w:val="pl-PL"/>
        </w:rPr>
      </w:pPr>
    </w:p>
    <w:p w14:paraId="35FBBA02" w14:textId="77777777" w:rsidR="00651F1F" w:rsidRDefault="00651F1F"/>
    <w:sectPr w:rsidR="00651F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AAA2" w14:textId="77777777" w:rsidR="00BC03B9" w:rsidRDefault="00BC03B9" w:rsidP="00F662C0">
      <w:pPr>
        <w:spacing w:line="240" w:lineRule="auto"/>
      </w:pPr>
      <w:r>
        <w:separator/>
      </w:r>
    </w:p>
  </w:endnote>
  <w:endnote w:type="continuationSeparator" w:id="0">
    <w:p w14:paraId="19B2F2CA" w14:textId="77777777" w:rsidR="00BC03B9" w:rsidRDefault="00BC03B9" w:rsidP="00F66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00A5" w14:textId="77777777" w:rsidR="00BC03B9" w:rsidRDefault="00BC03B9" w:rsidP="00F662C0">
      <w:pPr>
        <w:spacing w:line="240" w:lineRule="auto"/>
      </w:pPr>
      <w:r>
        <w:separator/>
      </w:r>
    </w:p>
  </w:footnote>
  <w:footnote w:type="continuationSeparator" w:id="0">
    <w:p w14:paraId="7F2D26DE" w14:textId="77777777" w:rsidR="00BC03B9" w:rsidRDefault="00BC03B9" w:rsidP="00F66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856A" w14:textId="23F828B7" w:rsidR="00F662C0" w:rsidRDefault="00F662C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3E32B" wp14:editId="538DA565">
          <wp:simplePos x="0" y="0"/>
          <wp:positionH relativeFrom="column">
            <wp:posOffset>1676400</wp:posOffset>
          </wp:positionH>
          <wp:positionV relativeFrom="paragraph">
            <wp:posOffset>-381635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2B2DC1D" wp14:editId="24FB56D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61197DD7" wp14:editId="7D97FCAD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3ED0E" w14:textId="77777777" w:rsidR="00F662C0" w:rsidRDefault="00F66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0C6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D01"/>
    <w:multiLevelType w:val="hybridMultilevel"/>
    <w:tmpl w:val="8740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F93"/>
    <w:multiLevelType w:val="hybridMultilevel"/>
    <w:tmpl w:val="C464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8E3"/>
    <w:multiLevelType w:val="hybridMultilevel"/>
    <w:tmpl w:val="5CDCFDFC"/>
    <w:lvl w:ilvl="0" w:tplc="50BC9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C74"/>
    <w:multiLevelType w:val="hybridMultilevel"/>
    <w:tmpl w:val="79505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C0322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C0"/>
    <w:rsid w:val="00651F1F"/>
    <w:rsid w:val="00A434BA"/>
    <w:rsid w:val="00BC03B9"/>
    <w:rsid w:val="00F6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C193"/>
  <w15:chartTrackingRefBased/>
  <w15:docId w15:val="{22D87F56-EAA5-49C5-8CC5-6147FBA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2C0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2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2C0"/>
  </w:style>
  <w:style w:type="paragraph" w:styleId="Stopka">
    <w:name w:val="footer"/>
    <w:basedOn w:val="Normalny"/>
    <w:link w:val="StopkaZnak"/>
    <w:uiPriority w:val="99"/>
    <w:unhideWhenUsed/>
    <w:rsid w:val="00F662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2C0"/>
  </w:style>
  <w:style w:type="paragraph" w:styleId="Akapitzlist">
    <w:name w:val="List Paragraph"/>
    <w:basedOn w:val="Normalny"/>
    <w:uiPriority w:val="34"/>
    <w:qFormat/>
    <w:rsid w:val="00F66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2021-03-01T08:09:00Z</dcterms:created>
  <dcterms:modified xsi:type="dcterms:W3CDTF">2021-03-01T08:21:00Z</dcterms:modified>
</cp:coreProperties>
</file>