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25412" w14:textId="77777777" w:rsidR="000D47DA" w:rsidRDefault="000D47DA" w:rsidP="00A50C91"/>
    <w:p w14:paraId="7D4FFD0B" w14:textId="77777777" w:rsidR="00431399" w:rsidRDefault="00431399" w:rsidP="00431399">
      <w:pPr>
        <w:jc w:val="both"/>
        <w:rPr>
          <w:b/>
          <w:szCs w:val="24"/>
          <w:u w:val="single"/>
          <w:lang w:val="pl-PL"/>
        </w:rPr>
      </w:pPr>
      <w:r w:rsidRPr="00431399">
        <w:rPr>
          <w:b/>
          <w:szCs w:val="24"/>
          <w:u w:val="single"/>
          <w:lang w:val="pl-PL"/>
        </w:rPr>
        <w:t>I N F O R M A C J A</w:t>
      </w:r>
    </w:p>
    <w:p w14:paraId="00AB8C48" w14:textId="77777777" w:rsidR="00431399" w:rsidRPr="00431399" w:rsidRDefault="00431399" w:rsidP="00431399">
      <w:pPr>
        <w:jc w:val="both"/>
        <w:rPr>
          <w:b/>
          <w:color w:val="auto"/>
          <w:kern w:val="0"/>
          <w:szCs w:val="24"/>
          <w:u w:val="single"/>
          <w:lang w:val="pl-PL"/>
        </w:rPr>
      </w:pPr>
    </w:p>
    <w:p w14:paraId="50314E3E" w14:textId="77777777" w:rsidR="00431399" w:rsidRPr="00431399" w:rsidRDefault="00431399" w:rsidP="00431399">
      <w:pPr>
        <w:rPr>
          <w:b/>
          <w:color w:val="000000" w:themeColor="text1"/>
          <w:szCs w:val="24"/>
          <w:lang w:val="pl-PL"/>
        </w:rPr>
      </w:pPr>
      <w:r w:rsidRPr="00431399">
        <w:rPr>
          <w:b/>
          <w:color w:val="000000" w:themeColor="text1"/>
          <w:szCs w:val="24"/>
          <w:lang w:val="pl-PL"/>
        </w:rPr>
        <w:t>Moduł I Obszar C – Zadanie 4</w:t>
      </w:r>
    </w:p>
    <w:p w14:paraId="0E93812F" w14:textId="75C2016F" w:rsidR="00431399" w:rsidRDefault="00431399" w:rsidP="00431399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 w:rsidRPr="00431399">
        <w:rPr>
          <w:b/>
          <w:color w:val="000000" w:themeColor="text1"/>
          <w:szCs w:val="24"/>
          <w:lang w:val="pl-PL"/>
        </w:rPr>
        <w:t>POMOC W UTRZYMANIU SPRAWNOŚCI TECHNICZNEJ PROTEZY KOŃCZYNY, W KTÓREJ ZASTOSOWANO NOWOCZESNE ROZWIĄZANIA TECHNICZNE, tj. PROTEZY CO NAJMNIEJ NA III POZIOMIE JAKOŚCI</w:t>
      </w:r>
    </w:p>
    <w:p w14:paraId="2EBDF56A" w14:textId="77777777" w:rsidR="00117F09" w:rsidRPr="00431399" w:rsidRDefault="00117F09" w:rsidP="00431399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</w:p>
    <w:p w14:paraId="4BCFB327" w14:textId="6C1FA0C6" w:rsidR="00431399" w:rsidRDefault="00431399" w:rsidP="00431399">
      <w:pPr>
        <w:jc w:val="both"/>
        <w:rPr>
          <w:b/>
          <w:color w:val="000000" w:themeColor="text1"/>
          <w:szCs w:val="24"/>
          <w:lang w:val="pl-PL"/>
        </w:rPr>
      </w:pPr>
      <w:r w:rsidRPr="00431399">
        <w:rPr>
          <w:b/>
          <w:szCs w:val="24"/>
          <w:lang w:val="pl-PL"/>
        </w:rPr>
        <w:t xml:space="preserve">Termin przyjmowania wniosków  </w:t>
      </w:r>
      <w:r w:rsidRPr="00431399">
        <w:rPr>
          <w:b/>
          <w:color w:val="000000" w:themeColor="text1"/>
          <w:szCs w:val="24"/>
          <w:lang w:val="pl-PL"/>
        </w:rPr>
        <w:tab/>
      </w:r>
      <w:r w:rsidRPr="00431399">
        <w:rPr>
          <w:b/>
          <w:color w:val="000000" w:themeColor="text1"/>
          <w:sz w:val="28"/>
          <w:szCs w:val="28"/>
          <w:lang w:val="pl-PL"/>
        </w:rPr>
        <w:t>od 0</w:t>
      </w:r>
      <w:r w:rsidR="00117F09">
        <w:rPr>
          <w:b/>
          <w:color w:val="000000" w:themeColor="text1"/>
          <w:sz w:val="28"/>
          <w:szCs w:val="28"/>
          <w:lang w:val="pl-PL"/>
        </w:rPr>
        <w:t>1</w:t>
      </w:r>
      <w:r w:rsidRPr="00431399">
        <w:rPr>
          <w:b/>
          <w:color w:val="000000" w:themeColor="text1"/>
          <w:sz w:val="28"/>
          <w:szCs w:val="28"/>
          <w:lang w:val="pl-PL"/>
        </w:rPr>
        <w:t>.0</w:t>
      </w:r>
      <w:r w:rsidR="00117F09">
        <w:rPr>
          <w:b/>
          <w:color w:val="000000" w:themeColor="text1"/>
          <w:sz w:val="28"/>
          <w:szCs w:val="28"/>
          <w:lang w:val="pl-PL"/>
        </w:rPr>
        <w:t>3</w:t>
      </w:r>
      <w:r w:rsidRPr="00431399">
        <w:rPr>
          <w:b/>
          <w:color w:val="000000" w:themeColor="text1"/>
          <w:sz w:val="28"/>
          <w:szCs w:val="28"/>
          <w:lang w:val="pl-PL"/>
        </w:rPr>
        <w:t>.20</w:t>
      </w:r>
      <w:r w:rsidR="00117F09">
        <w:rPr>
          <w:b/>
          <w:color w:val="000000" w:themeColor="text1"/>
          <w:sz w:val="28"/>
          <w:szCs w:val="28"/>
          <w:lang w:val="pl-PL"/>
        </w:rPr>
        <w:t>20</w:t>
      </w:r>
      <w:r w:rsidRPr="00431399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 w:rsidR="00117F09">
        <w:rPr>
          <w:b/>
          <w:color w:val="000000" w:themeColor="text1"/>
          <w:sz w:val="28"/>
          <w:szCs w:val="28"/>
          <w:lang w:val="pl-PL"/>
        </w:rPr>
        <w:t>20</w:t>
      </w:r>
      <w:r w:rsidRPr="00431399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431399">
        <w:rPr>
          <w:b/>
          <w:color w:val="000000" w:themeColor="text1"/>
          <w:szCs w:val="24"/>
          <w:lang w:val="pl-PL"/>
        </w:rPr>
        <w:t xml:space="preserve"> </w:t>
      </w:r>
    </w:p>
    <w:p w14:paraId="7A18B927" w14:textId="77777777" w:rsidR="00431399" w:rsidRPr="00431399" w:rsidRDefault="00431399" w:rsidP="00431399">
      <w:pPr>
        <w:jc w:val="both"/>
        <w:rPr>
          <w:b/>
          <w:color w:val="000000" w:themeColor="text1"/>
          <w:szCs w:val="24"/>
          <w:lang w:val="pl-PL"/>
        </w:rPr>
      </w:pPr>
    </w:p>
    <w:p w14:paraId="21841324" w14:textId="32F15676" w:rsidR="00431399" w:rsidRDefault="00117F09" w:rsidP="00431399">
      <w:pPr>
        <w:jc w:val="both"/>
        <w:rPr>
          <w:szCs w:val="24"/>
          <w:lang w:val="pl-PL"/>
        </w:rPr>
      </w:pPr>
      <w:r>
        <w:rPr>
          <w:b/>
          <w:szCs w:val="24"/>
          <w:lang w:val="pl-PL"/>
        </w:rPr>
        <w:t xml:space="preserve">W Systemie Obsługi Wsparcia (SOW) lub w formie papierowej w </w:t>
      </w:r>
      <w:r w:rsidR="00431399" w:rsidRPr="00431399">
        <w:rPr>
          <w:szCs w:val="24"/>
          <w:lang w:val="pl-PL"/>
        </w:rPr>
        <w:t>Powiatow</w:t>
      </w:r>
      <w:r>
        <w:rPr>
          <w:szCs w:val="24"/>
          <w:lang w:val="pl-PL"/>
        </w:rPr>
        <w:t>ym</w:t>
      </w:r>
      <w:r w:rsidR="00431399" w:rsidRPr="00431399">
        <w:rPr>
          <w:szCs w:val="24"/>
          <w:lang w:val="pl-PL"/>
        </w:rPr>
        <w:t xml:space="preserve"> Centrum Pomocy Rodzinie w Polkowicach ul. św. Sebastiana 1A, 59-100 Polkowice (pok. nr 16</w:t>
      </w:r>
      <w:r>
        <w:rPr>
          <w:szCs w:val="24"/>
          <w:lang w:val="pl-PL"/>
        </w:rPr>
        <w:t>, 15</w:t>
      </w:r>
      <w:r w:rsidR="00431399" w:rsidRPr="00431399">
        <w:rPr>
          <w:szCs w:val="24"/>
          <w:lang w:val="pl-PL"/>
        </w:rPr>
        <w:t xml:space="preserve"> lub sekretariat ). Dotyczy wnioskodawców zamieszkujących na terenie Powiatu Polkowickiego.</w:t>
      </w:r>
    </w:p>
    <w:p w14:paraId="62DF1D39" w14:textId="77777777" w:rsidR="00431399" w:rsidRPr="00431399" w:rsidRDefault="00431399" w:rsidP="00431399">
      <w:pPr>
        <w:jc w:val="both"/>
        <w:rPr>
          <w:color w:val="auto"/>
          <w:szCs w:val="24"/>
          <w:lang w:val="pl-PL"/>
        </w:rPr>
      </w:pPr>
    </w:p>
    <w:p w14:paraId="2471090C" w14:textId="77777777" w:rsidR="00431399" w:rsidRPr="00431399" w:rsidRDefault="00431399" w:rsidP="00431399">
      <w:pPr>
        <w:jc w:val="both"/>
        <w:rPr>
          <w:b/>
          <w:szCs w:val="24"/>
          <w:lang w:val="pl-PL"/>
        </w:rPr>
      </w:pPr>
      <w:r w:rsidRPr="00431399">
        <w:rPr>
          <w:b/>
          <w:szCs w:val="24"/>
          <w:lang w:val="pl-PL"/>
        </w:rPr>
        <w:t xml:space="preserve">WARUNKI UCZESTNICTWA : </w:t>
      </w:r>
    </w:p>
    <w:p w14:paraId="1F74D612" w14:textId="77777777" w:rsidR="00431399" w:rsidRPr="00431399" w:rsidRDefault="00431399" w:rsidP="00431399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431399">
        <w:rPr>
          <w:szCs w:val="24"/>
          <w:lang w:val="pl-PL"/>
        </w:rPr>
        <w:t>stopień niepełnosprawności;</w:t>
      </w:r>
    </w:p>
    <w:p w14:paraId="604539AB" w14:textId="77777777" w:rsidR="00431399" w:rsidRPr="00431399" w:rsidRDefault="00431399" w:rsidP="00431399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431399">
        <w:rPr>
          <w:szCs w:val="24"/>
          <w:lang w:val="pl-PL"/>
        </w:rPr>
        <w:t>wiek aktywności zawodowej lub zatrudnienie;</w:t>
      </w:r>
    </w:p>
    <w:p w14:paraId="5AC239C0" w14:textId="77777777" w:rsidR="00431399" w:rsidRPr="00431399" w:rsidRDefault="00431399" w:rsidP="00431399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431399">
        <w:rPr>
          <w:szCs w:val="24"/>
          <w:lang w:val="pl-PL"/>
        </w:rPr>
        <w:t>potwierdzona opinią eksperta PFRON stabilność procesu chorobowego;</w:t>
      </w:r>
    </w:p>
    <w:p w14:paraId="682E526A" w14:textId="77777777" w:rsidR="00431399" w:rsidRPr="00431399" w:rsidRDefault="00431399" w:rsidP="00431399">
      <w:pPr>
        <w:pStyle w:val="Akapitzlist"/>
        <w:widowControl/>
        <w:numPr>
          <w:ilvl w:val="0"/>
          <w:numId w:val="49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431399">
        <w:rPr>
          <w:szCs w:val="24"/>
          <w:lang w:val="pl-PL"/>
        </w:rPr>
        <w:t xml:space="preserve">potwierdzone opinią eksperta PFRON rokowania uzyskania zdolności do pracy                        w wyniku wsparcia udzielonego w programie. </w:t>
      </w:r>
    </w:p>
    <w:p w14:paraId="541C9A47" w14:textId="77777777" w:rsidR="00431399" w:rsidRPr="00431399" w:rsidRDefault="00431399" w:rsidP="00431399">
      <w:pPr>
        <w:jc w:val="both"/>
        <w:rPr>
          <w:b/>
          <w:szCs w:val="24"/>
          <w:lang w:val="pl-PL"/>
        </w:rPr>
      </w:pPr>
      <w:r w:rsidRPr="00431399">
        <w:rPr>
          <w:b/>
          <w:szCs w:val="24"/>
          <w:lang w:val="pl-PL"/>
        </w:rPr>
        <w:t>WARUNKI WYKLUCZAJĄCE UCZESTNICTWO W PROGRAMIE:</w:t>
      </w:r>
    </w:p>
    <w:p w14:paraId="6857739A" w14:textId="77777777" w:rsidR="00431399" w:rsidRPr="00431399" w:rsidRDefault="00431399" w:rsidP="00431399">
      <w:pPr>
        <w:pStyle w:val="Akapitzlist"/>
        <w:widowControl/>
        <w:numPr>
          <w:ilvl w:val="0"/>
          <w:numId w:val="50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431399">
        <w:rPr>
          <w:szCs w:val="24"/>
          <w:lang w:val="pl-PL"/>
        </w:rPr>
        <w:t>wymagalne zobowiązania wobec PFRON lub wobec realizatora programu.</w:t>
      </w:r>
    </w:p>
    <w:p w14:paraId="7DFAC4AA" w14:textId="3D8F34D7" w:rsidR="00431399" w:rsidRPr="00431399" w:rsidRDefault="00431399" w:rsidP="00431399">
      <w:pPr>
        <w:jc w:val="both"/>
        <w:rPr>
          <w:b/>
          <w:szCs w:val="24"/>
          <w:lang w:val="pl-PL"/>
        </w:rPr>
      </w:pPr>
      <w:r w:rsidRPr="00431399">
        <w:rPr>
          <w:b/>
          <w:szCs w:val="24"/>
          <w:lang w:val="pl-PL"/>
        </w:rPr>
        <w:t xml:space="preserve">DOFINANSOWANIE </w:t>
      </w:r>
    </w:p>
    <w:p w14:paraId="1857B947" w14:textId="4AC13DF5" w:rsidR="00431399" w:rsidRPr="00431399" w:rsidRDefault="00431399" w:rsidP="00431399">
      <w:pPr>
        <w:pStyle w:val="Akapitzlist"/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431399">
        <w:rPr>
          <w:szCs w:val="24"/>
          <w:lang w:val="pl-PL"/>
        </w:rPr>
        <w:t>kosztów utrzymania sprawności technicznej protezy kończyny ( co najmniej na III poziomie jakości),</w:t>
      </w:r>
    </w:p>
    <w:p w14:paraId="786B94A8" w14:textId="0D3E1ACC" w:rsidR="00431399" w:rsidRPr="00431399" w:rsidRDefault="00431399" w:rsidP="00431399">
      <w:pPr>
        <w:pStyle w:val="Akapitzlist"/>
        <w:widowControl/>
        <w:numPr>
          <w:ilvl w:val="0"/>
          <w:numId w:val="4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431399">
        <w:rPr>
          <w:szCs w:val="24"/>
          <w:lang w:val="pl-PL"/>
        </w:rPr>
        <w:t>kosztów dojazdu adresata programu na spotkanie z ekspertem PFRON lub kosztów dojazdu eksperta PFRON na spotkanie z adresatem programu.</w:t>
      </w:r>
    </w:p>
    <w:p w14:paraId="081DF3F5" w14:textId="77777777" w:rsidR="00431399" w:rsidRPr="00431399" w:rsidRDefault="00431399" w:rsidP="00431399">
      <w:pPr>
        <w:jc w:val="both"/>
        <w:rPr>
          <w:szCs w:val="24"/>
          <w:lang w:val="pl-PL"/>
        </w:rPr>
      </w:pPr>
      <w:r w:rsidRPr="00431399">
        <w:rPr>
          <w:szCs w:val="24"/>
          <w:lang w:val="pl-PL"/>
        </w:rPr>
        <w:t xml:space="preserve">Maksymalna kwota dofinansowania utrzymania sprawności protezy na III poziomie jakości, po amputacji: </w:t>
      </w:r>
    </w:p>
    <w:p w14:paraId="0024B767" w14:textId="77777777" w:rsidR="00431399" w:rsidRPr="00431399" w:rsidRDefault="00431399" w:rsidP="00431399">
      <w:pPr>
        <w:jc w:val="both"/>
        <w:rPr>
          <w:szCs w:val="24"/>
          <w:lang w:val="pl-PL"/>
        </w:rPr>
      </w:pPr>
      <w:r w:rsidRPr="00431399">
        <w:rPr>
          <w:szCs w:val="24"/>
          <w:lang w:val="pl-PL"/>
        </w:rPr>
        <w:t xml:space="preserve">- w zakresie ręki </w:t>
      </w:r>
      <w:r w:rsidRPr="00431399">
        <w:rPr>
          <w:b/>
          <w:szCs w:val="24"/>
          <w:lang w:val="pl-PL"/>
        </w:rPr>
        <w:t>– do 2.700 zł,</w:t>
      </w:r>
      <w:r w:rsidRPr="00431399">
        <w:rPr>
          <w:szCs w:val="24"/>
          <w:lang w:val="pl-PL"/>
        </w:rPr>
        <w:t xml:space="preserve"> </w:t>
      </w:r>
    </w:p>
    <w:p w14:paraId="1B9CA324" w14:textId="77777777" w:rsidR="00431399" w:rsidRPr="00431399" w:rsidRDefault="00431399" w:rsidP="00431399">
      <w:pPr>
        <w:jc w:val="both"/>
        <w:rPr>
          <w:b/>
          <w:szCs w:val="24"/>
          <w:lang w:val="pl-PL"/>
        </w:rPr>
      </w:pPr>
      <w:r w:rsidRPr="00431399">
        <w:rPr>
          <w:szCs w:val="24"/>
          <w:lang w:val="pl-PL"/>
        </w:rPr>
        <w:t xml:space="preserve">- przedramienia  </w:t>
      </w:r>
      <w:r w:rsidRPr="00431399">
        <w:rPr>
          <w:b/>
          <w:szCs w:val="24"/>
          <w:lang w:val="pl-PL"/>
        </w:rPr>
        <w:t>-do</w:t>
      </w:r>
      <w:r w:rsidRPr="00431399">
        <w:rPr>
          <w:szCs w:val="24"/>
          <w:lang w:val="pl-PL"/>
        </w:rPr>
        <w:t xml:space="preserve"> </w:t>
      </w:r>
      <w:r w:rsidRPr="00431399">
        <w:rPr>
          <w:b/>
          <w:szCs w:val="24"/>
          <w:lang w:val="pl-PL"/>
        </w:rPr>
        <w:t>6.000 zł,</w:t>
      </w:r>
    </w:p>
    <w:p w14:paraId="632B62CF" w14:textId="77777777" w:rsidR="00431399" w:rsidRPr="00431399" w:rsidRDefault="00431399" w:rsidP="00431399">
      <w:pPr>
        <w:jc w:val="both"/>
        <w:rPr>
          <w:b/>
          <w:szCs w:val="24"/>
          <w:lang w:val="pl-PL"/>
        </w:rPr>
      </w:pPr>
      <w:r w:rsidRPr="00431399">
        <w:rPr>
          <w:szCs w:val="24"/>
          <w:lang w:val="pl-PL"/>
        </w:rPr>
        <w:t xml:space="preserve">- ramienia i wyłuszczenia w stawie barkowym – </w:t>
      </w:r>
      <w:r w:rsidRPr="00431399">
        <w:rPr>
          <w:b/>
          <w:szCs w:val="24"/>
          <w:lang w:val="pl-PL"/>
        </w:rPr>
        <w:t>do</w:t>
      </w:r>
      <w:r w:rsidRPr="00431399">
        <w:rPr>
          <w:szCs w:val="24"/>
          <w:lang w:val="pl-PL"/>
        </w:rPr>
        <w:t xml:space="preserve"> </w:t>
      </w:r>
      <w:r w:rsidRPr="00431399">
        <w:rPr>
          <w:b/>
          <w:szCs w:val="24"/>
          <w:lang w:val="pl-PL"/>
        </w:rPr>
        <w:t>7.800 zł,</w:t>
      </w:r>
    </w:p>
    <w:p w14:paraId="127A9969" w14:textId="1FF11678" w:rsidR="00431399" w:rsidRPr="00431399" w:rsidRDefault="00431399" w:rsidP="00431399">
      <w:pPr>
        <w:jc w:val="both"/>
        <w:rPr>
          <w:szCs w:val="24"/>
          <w:lang w:val="pl-PL"/>
        </w:rPr>
      </w:pPr>
      <w:r w:rsidRPr="00431399">
        <w:rPr>
          <w:szCs w:val="24"/>
          <w:lang w:val="pl-PL"/>
        </w:rPr>
        <w:t xml:space="preserve">- na poziomie </w:t>
      </w:r>
      <w:r w:rsidR="00117F09">
        <w:rPr>
          <w:szCs w:val="24"/>
          <w:lang w:val="pl-PL"/>
        </w:rPr>
        <w:t xml:space="preserve">stopy i </w:t>
      </w:r>
      <w:r w:rsidRPr="00431399">
        <w:rPr>
          <w:szCs w:val="24"/>
          <w:lang w:val="pl-PL"/>
        </w:rPr>
        <w:t>podudzia –</w:t>
      </w:r>
      <w:r w:rsidRPr="00431399">
        <w:rPr>
          <w:b/>
          <w:szCs w:val="24"/>
          <w:lang w:val="pl-PL"/>
        </w:rPr>
        <w:t>do 4.200 zł,</w:t>
      </w:r>
    </w:p>
    <w:p w14:paraId="045C0E71" w14:textId="77777777" w:rsidR="00431399" w:rsidRPr="00431399" w:rsidRDefault="00431399" w:rsidP="00431399">
      <w:pPr>
        <w:jc w:val="both"/>
        <w:rPr>
          <w:b/>
          <w:szCs w:val="24"/>
          <w:lang w:val="pl-PL"/>
        </w:rPr>
      </w:pPr>
      <w:r w:rsidRPr="00431399">
        <w:rPr>
          <w:szCs w:val="24"/>
          <w:lang w:val="pl-PL"/>
        </w:rPr>
        <w:t xml:space="preserve">- na wysokości uda ( także przez staw kolanowy) </w:t>
      </w:r>
      <w:r w:rsidRPr="00431399">
        <w:rPr>
          <w:b/>
          <w:szCs w:val="24"/>
          <w:lang w:val="pl-PL"/>
        </w:rPr>
        <w:t>– do 6.000 zł,</w:t>
      </w:r>
    </w:p>
    <w:p w14:paraId="5AA2A87E" w14:textId="77777777" w:rsidR="00431399" w:rsidRPr="00431399" w:rsidRDefault="00431399" w:rsidP="00431399">
      <w:pPr>
        <w:jc w:val="both"/>
        <w:rPr>
          <w:b/>
          <w:szCs w:val="24"/>
          <w:lang w:val="pl-PL"/>
        </w:rPr>
      </w:pPr>
      <w:r w:rsidRPr="00431399">
        <w:rPr>
          <w:szCs w:val="24"/>
          <w:lang w:val="pl-PL"/>
        </w:rPr>
        <w:t xml:space="preserve">- uda lub wyłuszczenia w stawie biodrowym – </w:t>
      </w:r>
      <w:r w:rsidRPr="00431399">
        <w:rPr>
          <w:b/>
          <w:szCs w:val="24"/>
          <w:lang w:val="pl-PL"/>
        </w:rPr>
        <w:t>do  7.500 zł</w:t>
      </w:r>
    </w:p>
    <w:p w14:paraId="2D26C064" w14:textId="77777777" w:rsidR="00431399" w:rsidRPr="00431399" w:rsidRDefault="00431399" w:rsidP="00431399">
      <w:pPr>
        <w:jc w:val="both"/>
        <w:rPr>
          <w:szCs w:val="24"/>
          <w:lang w:val="pl-PL"/>
        </w:rPr>
      </w:pPr>
      <w:r w:rsidRPr="00431399">
        <w:rPr>
          <w:b/>
          <w:szCs w:val="24"/>
          <w:lang w:val="pl-PL"/>
        </w:rPr>
        <w:t xml:space="preserve">REFUNDACJA KOSZTÓW DOJAZDU </w:t>
      </w:r>
      <w:r w:rsidRPr="00431399">
        <w:rPr>
          <w:szCs w:val="24"/>
          <w:lang w:val="pl-PL"/>
        </w:rPr>
        <w:t xml:space="preserve">adresata programu na spotkanie z ekspertem PFRON lub kosztów dojazdu eksperta PFRON na spotkanie z adresatem programu – w zależności od poniesionych kosztów, </w:t>
      </w:r>
      <w:r w:rsidRPr="00431399">
        <w:rPr>
          <w:b/>
          <w:szCs w:val="24"/>
          <w:lang w:val="pl-PL"/>
        </w:rPr>
        <w:t>nie więcej niż 200 zł</w:t>
      </w:r>
      <w:r w:rsidRPr="00431399">
        <w:rPr>
          <w:szCs w:val="24"/>
          <w:lang w:val="pl-PL"/>
        </w:rPr>
        <w:t xml:space="preserve">. </w:t>
      </w:r>
    </w:p>
    <w:p w14:paraId="42AF9545" w14:textId="77777777" w:rsidR="00431399" w:rsidRDefault="00431399" w:rsidP="00431399">
      <w:pPr>
        <w:jc w:val="both"/>
        <w:rPr>
          <w:b/>
          <w:szCs w:val="24"/>
          <w:lang w:val="pl-PL"/>
        </w:rPr>
      </w:pPr>
      <w:r w:rsidRPr="00431399">
        <w:rPr>
          <w:b/>
          <w:szCs w:val="24"/>
          <w:lang w:val="pl-PL"/>
        </w:rPr>
        <w:t xml:space="preserve">UDZIAŁ WŁASNY WNIOSKODAWCY: co najmniej 10% ceny brutto zakupu/usługi. </w:t>
      </w:r>
    </w:p>
    <w:p w14:paraId="64FE42D8" w14:textId="77777777" w:rsidR="00431399" w:rsidRPr="00431399" w:rsidRDefault="00431399" w:rsidP="00431399">
      <w:pPr>
        <w:jc w:val="both"/>
        <w:rPr>
          <w:b/>
          <w:szCs w:val="24"/>
          <w:lang w:val="pl-PL"/>
        </w:rPr>
      </w:pPr>
    </w:p>
    <w:p w14:paraId="09573CF4" w14:textId="07359556" w:rsidR="00431399" w:rsidRDefault="00431399" w:rsidP="00431399">
      <w:pPr>
        <w:jc w:val="both"/>
        <w:rPr>
          <w:szCs w:val="24"/>
          <w:lang w:val="pl-PL"/>
        </w:rPr>
      </w:pPr>
      <w:r w:rsidRPr="00431399">
        <w:rPr>
          <w:b/>
          <w:szCs w:val="24"/>
          <w:lang w:val="pl-PL"/>
        </w:rPr>
        <w:t xml:space="preserve">CZĘSTOTLIWOŚĆ UDZIELANIA POMOCY: </w:t>
      </w:r>
      <w:r w:rsidRPr="00431399">
        <w:rPr>
          <w:szCs w:val="24"/>
          <w:lang w:val="pl-PL"/>
        </w:rPr>
        <w:t>pomoc może być udzielona po zakończeniu okresu gwarancji</w:t>
      </w:r>
      <w:r w:rsidR="00117F09">
        <w:rPr>
          <w:szCs w:val="24"/>
          <w:lang w:val="pl-PL"/>
        </w:rPr>
        <w:t xml:space="preserve"> na przedmiot/ usługę wcześniej dofinansowaną </w:t>
      </w:r>
    </w:p>
    <w:p w14:paraId="2DAEC5A8" w14:textId="77777777" w:rsidR="00EE208C" w:rsidRPr="00431399" w:rsidRDefault="00EE208C" w:rsidP="00431399">
      <w:pPr>
        <w:jc w:val="both"/>
        <w:rPr>
          <w:szCs w:val="24"/>
          <w:lang w:val="pl-PL"/>
        </w:rPr>
      </w:pPr>
    </w:p>
    <w:p w14:paraId="72CA0001" w14:textId="77777777" w:rsidR="00431399" w:rsidRPr="00431399" w:rsidRDefault="00431399" w:rsidP="00431399">
      <w:pPr>
        <w:jc w:val="both"/>
        <w:rPr>
          <w:b/>
          <w:sz w:val="22"/>
          <w:szCs w:val="22"/>
          <w:u w:val="single"/>
          <w:lang w:val="pl-PL"/>
        </w:rPr>
      </w:pPr>
      <w:r w:rsidRPr="00431399">
        <w:rPr>
          <w:b/>
          <w:u w:val="single"/>
          <w:lang w:val="pl-PL"/>
        </w:rPr>
        <w:t>ZAKRES POJĘĆ</w:t>
      </w:r>
    </w:p>
    <w:p w14:paraId="4A6F1C60" w14:textId="77777777" w:rsidR="00431399" w:rsidRDefault="00431399" w:rsidP="00431399">
      <w:pPr>
        <w:jc w:val="both"/>
        <w:rPr>
          <w:b/>
          <w:lang w:val="pl-PL"/>
        </w:rPr>
      </w:pPr>
      <w:r w:rsidRPr="00431399">
        <w:rPr>
          <w:b/>
          <w:lang w:val="pl-PL"/>
        </w:rPr>
        <w:t xml:space="preserve">PROTEZA KOŃCZYNY, W KTÓREJ ZASTOSOWANO NOWOCZESNE </w:t>
      </w:r>
    </w:p>
    <w:p w14:paraId="5C5C8076" w14:textId="77777777" w:rsidR="00431399" w:rsidRDefault="00431399" w:rsidP="00431399">
      <w:pPr>
        <w:jc w:val="both"/>
        <w:rPr>
          <w:lang w:val="pl-PL"/>
        </w:rPr>
      </w:pPr>
      <w:r w:rsidRPr="00431399">
        <w:rPr>
          <w:b/>
          <w:lang w:val="pl-PL"/>
        </w:rPr>
        <w:t xml:space="preserve">ROZWIĄZANIA TECHNICZNE – </w:t>
      </w:r>
      <w:r w:rsidRPr="00431399">
        <w:rPr>
          <w:lang w:val="pl-PL"/>
        </w:rPr>
        <w:t xml:space="preserve">należy przez to rozumieć protezę kończyny górnej lub </w:t>
      </w:r>
    </w:p>
    <w:p w14:paraId="63B912BF" w14:textId="77777777" w:rsidR="00431399" w:rsidRDefault="00431399" w:rsidP="00431399">
      <w:pPr>
        <w:jc w:val="both"/>
        <w:rPr>
          <w:lang w:val="pl-PL"/>
        </w:rPr>
      </w:pPr>
      <w:r w:rsidRPr="00431399">
        <w:rPr>
          <w:lang w:val="pl-PL"/>
        </w:rPr>
        <w:t>dolnej na III i IV poziomie jakości protez.</w:t>
      </w:r>
    </w:p>
    <w:p w14:paraId="4E110818" w14:textId="77777777" w:rsidR="00431399" w:rsidRPr="00431399" w:rsidRDefault="00431399" w:rsidP="00431399">
      <w:pPr>
        <w:jc w:val="both"/>
        <w:rPr>
          <w:lang w:val="pl-PL"/>
        </w:rPr>
      </w:pPr>
    </w:p>
    <w:p w14:paraId="7E707155" w14:textId="77777777" w:rsidR="00431399" w:rsidRPr="00431399" w:rsidRDefault="00431399" w:rsidP="00431399">
      <w:pPr>
        <w:jc w:val="both"/>
        <w:rPr>
          <w:lang w:val="pl-PL"/>
        </w:rPr>
      </w:pPr>
      <w:r w:rsidRPr="00431399">
        <w:rPr>
          <w:b/>
          <w:lang w:val="pl-PL"/>
        </w:rPr>
        <w:t xml:space="preserve">POZIOM JAKOŚCI PROTEZ KOŃCZYNY GÓRNEJ – </w:t>
      </w:r>
      <w:r w:rsidRPr="00431399">
        <w:rPr>
          <w:lang w:val="pl-PL"/>
        </w:rPr>
        <w:t xml:space="preserve">należy przez to rozumieć: </w:t>
      </w:r>
    </w:p>
    <w:p w14:paraId="3AB8CA4F" w14:textId="77777777" w:rsidR="00431399" w:rsidRPr="00431399" w:rsidRDefault="00431399" w:rsidP="00431399">
      <w:pPr>
        <w:pStyle w:val="Akapitzlist"/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>poziom I – prosta proteza o funkcji głównie kosmetycznej ewentualnie z najprostszymi elementami mechanicznego ustawienia pozycji łokcia i nadgarstka; do wykonania w ramach limitu NFZ; nie przywraca nawet podstawowych funkcji utraconej ręki,</w:t>
      </w:r>
    </w:p>
    <w:p w14:paraId="5E35F910" w14:textId="77777777" w:rsidR="00431399" w:rsidRPr="00431399" w:rsidRDefault="00431399" w:rsidP="00431399">
      <w:pPr>
        <w:pStyle w:val="Akapitzlist"/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>poziom II – proteza z prostymi elementami mechanicznymi oraz standardowym zawieszeniem na kikucie; w zasadzie możliwa do wykonania w ramach NFZ z niewielką dopłatą; nie uniezależnia pacjenta od otoczenia w stopniu wystarczającym dla podjęcia aktywności zawodowej,</w:t>
      </w:r>
    </w:p>
    <w:p w14:paraId="57A0B5C6" w14:textId="77777777" w:rsidR="00431399" w:rsidRPr="00431399" w:rsidRDefault="00431399" w:rsidP="00431399">
      <w:pPr>
        <w:pStyle w:val="Akapitzlist"/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>poziom III – proteza z precyzyjnymi elementami mechanicznymi oraz nowoczesnym zawieszeniem kikuta ( także z wykorzystaniem technologii silikonowej) oraz bardzo dobrym wykończenie kosmetycznym, uniezależnia pacjenta od otoczenia w stopniu umożliwiającym podjęcie aktywności zawodowej,</w:t>
      </w:r>
    </w:p>
    <w:p w14:paraId="4B6A5A66" w14:textId="77777777" w:rsidR="00431399" w:rsidRPr="00431399" w:rsidRDefault="00431399" w:rsidP="00431399">
      <w:pPr>
        <w:pStyle w:val="Akapitzlist"/>
        <w:widowControl/>
        <w:numPr>
          <w:ilvl w:val="0"/>
          <w:numId w:val="46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 xml:space="preserve">poziom IV – proteza z elementami bioelektrycznymi ( lub elementy kombinowane bioelektryczne i mechaniczne  tzw. hybrydowa); proteza w części bioelektrycznej starowana impulsami z zachowanych grup mięśniowych; w znacznym stopniu pozwala na uniezależnienie się od otoczenia, jednak nie zawsze jest akceptowana przez pacjentów, w szczególności z powodu znacznej wagi. </w:t>
      </w:r>
    </w:p>
    <w:p w14:paraId="4A1AE35B" w14:textId="77777777" w:rsidR="00431399" w:rsidRPr="00431399" w:rsidRDefault="00431399" w:rsidP="00431399">
      <w:pPr>
        <w:jc w:val="both"/>
        <w:rPr>
          <w:lang w:val="pl-PL"/>
        </w:rPr>
      </w:pPr>
      <w:r w:rsidRPr="00431399">
        <w:rPr>
          <w:lang w:val="pl-PL"/>
        </w:rPr>
        <w:t xml:space="preserve"> </w:t>
      </w:r>
      <w:r w:rsidRPr="00431399">
        <w:rPr>
          <w:b/>
          <w:lang w:val="pl-PL"/>
        </w:rPr>
        <w:t xml:space="preserve">POZIOM JAKOŚCI PROTEZ KOŃCZYNY DOLNEJ – </w:t>
      </w:r>
      <w:r w:rsidRPr="00431399">
        <w:rPr>
          <w:lang w:val="pl-PL"/>
        </w:rPr>
        <w:t xml:space="preserve">należy przez to rozumieć: </w:t>
      </w:r>
    </w:p>
    <w:p w14:paraId="0490EDE8" w14:textId="77777777" w:rsidR="00431399" w:rsidRPr="00431399" w:rsidRDefault="00431399" w:rsidP="00431399">
      <w:pPr>
        <w:pStyle w:val="Akapitzlist"/>
        <w:widowControl/>
        <w:numPr>
          <w:ilvl w:val="0"/>
          <w:numId w:val="47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>poziom I – proteza wykonana w ramach limitu NFZ; posiada najprostsze elementy mechaniczne; nie daje możliwości lokomocyjnych dla codziennego funkcjonowania pacjenta,</w:t>
      </w:r>
    </w:p>
    <w:p w14:paraId="47039A93" w14:textId="77777777" w:rsidR="00431399" w:rsidRPr="00431399" w:rsidRDefault="00431399" w:rsidP="00431399">
      <w:pPr>
        <w:pStyle w:val="Akapitzlist"/>
        <w:widowControl/>
        <w:numPr>
          <w:ilvl w:val="0"/>
          <w:numId w:val="47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>poziom II – poziom podstawowy umożliwiający w miarę sprawne poruszanie się pacjenta; proteza taka jednak nie daje rzeczywistych możliwości intensywnego, bezpiecznego jej użytkowania potrzebnego do codziennej aktywności zawodowej,</w:t>
      </w:r>
    </w:p>
    <w:p w14:paraId="704DC334" w14:textId="77777777" w:rsidR="00431399" w:rsidRPr="00431399" w:rsidRDefault="00431399" w:rsidP="00431399">
      <w:pPr>
        <w:pStyle w:val="Akapitzlist"/>
        <w:widowControl/>
        <w:numPr>
          <w:ilvl w:val="0"/>
          <w:numId w:val="47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>poziom III – poziom bardzo dobry; proteza taka wykonana na nowoczesnych elementach ( stopa, staw kolanowy) oraz posiadająca bardzo dobre zawieszenie w leju, także na elementach silikonowych; w tej grupie protez pacjent może otrzymać zaopatrzenie zapewniające takie możliwości lokomocyjne, aby mógł podjąć lub kontynuować aktywność zawodową,</w:t>
      </w:r>
    </w:p>
    <w:p w14:paraId="72469EDE" w14:textId="77777777" w:rsidR="00431399" w:rsidRPr="00431399" w:rsidRDefault="00431399" w:rsidP="00431399">
      <w:pPr>
        <w:pStyle w:val="Akapitzlist"/>
        <w:widowControl/>
        <w:numPr>
          <w:ilvl w:val="0"/>
          <w:numId w:val="47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 xml:space="preserve">poziom IV – grupa najnowocześniejszych w świecie protez, także z elementami sterowanymi cyfrowo, z wielowarstwowymi lejami oraz najlżejszymi elementami nośnymi; umożliwiają w niektórych przypadkach także aktywność sportową </w:t>
      </w:r>
      <w:r w:rsidR="00E53FB7">
        <w:rPr>
          <w:lang w:val="pl-PL"/>
        </w:rPr>
        <w:t xml:space="preserve">                             </w:t>
      </w:r>
      <w:r w:rsidRPr="00431399">
        <w:rPr>
          <w:lang w:val="pl-PL"/>
        </w:rPr>
        <w:t>i rekreacyjną pacjentów.</w:t>
      </w:r>
    </w:p>
    <w:p w14:paraId="1A49A9F4" w14:textId="77777777" w:rsidR="00431399" w:rsidRPr="00431399" w:rsidRDefault="00431399" w:rsidP="00431399">
      <w:pPr>
        <w:jc w:val="both"/>
        <w:rPr>
          <w:lang w:val="pl-PL"/>
        </w:rPr>
      </w:pPr>
      <w:r w:rsidRPr="00431399">
        <w:rPr>
          <w:b/>
          <w:lang w:val="pl-PL"/>
        </w:rPr>
        <w:t xml:space="preserve">EKSPERT PFRON ( Państwowego Funduszu Rehabilitacji Osób Niepełnosprawnych) – </w:t>
      </w:r>
      <w:r w:rsidRPr="00431399">
        <w:rPr>
          <w:lang w:val="pl-PL"/>
        </w:rPr>
        <w:t xml:space="preserve">należy przez to rozumieć specjalistę wojewódzkiego z dziedziny rehabilitacji medycznej lub ortopedii i traumatologii albo innego specjalistę w tych dziedzinach, wskazanego przez jednego z wymienionych specjalistów, który prowadzi na terenie danego województwa długotrwałą opiekę protetyczną nad osobami po amputacji kończyn, wyboru ekspertów PFRON dokonuje Państwowy Fundusz Rehabilitacji Osób Niepełnosprawnych; ekspertem nie może być osoba, która aktualnie oraz w ciągu ostatnich 3 lat, była przedstawicielem prawnym lub handlowym, członkiem organów nadzorczych bądź zarządzających lub pracownikiem protezowni ( zakładu ortopedycznego), ekspertom PFRON przysługuje wynagrodzenie za wydanie opinii do wniosku zakwalifikowanego do dofinansowania, w zakresie: </w:t>
      </w:r>
    </w:p>
    <w:p w14:paraId="1709C07F" w14:textId="77777777" w:rsidR="00431399" w:rsidRDefault="00431399" w:rsidP="00431399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>stabilności procesu chorobowego wnioskodawcy,</w:t>
      </w:r>
    </w:p>
    <w:p w14:paraId="6C2A8D38" w14:textId="77777777" w:rsidR="00431399" w:rsidRDefault="00431399" w:rsidP="00431399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</w:p>
    <w:p w14:paraId="37788951" w14:textId="77777777" w:rsidR="00431399" w:rsidRPr="00431399" w:rsidRDefault="00431399" w:rsidP="00431399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</w:p>
    <w:p w14:paraId="2638B887" w14:textId="77777777" w:rsidR="00431399" w:rsidRPr="00431399" w:rsidRDefault="00431399" w:rsidP="00431399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 xml:space="preserve">rokowań co do zdolności wnioskodawcy do pracy w wyniku wsparcia udzielonego w programie, oraz o ile dotyczy: </w:t>
      </w:r>
    </w:p>
    <w:p w14:paraId="690BCD2F" w14:textId="77777777" w:rsidR="00431399" w:rsidRPr="00431399" w:rsidRDefault="00431399" w:rsidP="00431399">
      <w:pPr>
        <w:pStyle w:val="Akapitzlist"/>
        <w:widowControl/>
        <w:numPr>
          <w:ilvl w:val="0"/>
          <w:numId w:val="48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 xml:space="preserve">celowości zwiększenia jakości protezy do poziomu IV ( dla zdolności do pracy wnioskodawcy) i zwiększenia kwoty dofinansowania. </w:t>
      </w:r>
    </w:p>
    <w:p w14:paraId="04CB827B" w14:textId="7CA087AB" w:rsidR="00431399" w:rsidRDefault="00431399" w:rsidP="00431399">
      <w:pPr>
        <w:jc w:val="both"/>
        <w:rPr>
          <w:lang w:val="pl-PL"/>
        </w:rPr>
      </w:pPr>
      <w:r w:rsidRPr="00431399">
        <w:rPr>
          <w:b/>
          <w:lang w:val="pl-PL"/>
        </w:rPr>
        <w:t xml:space="preserve">WIEK AKTYWNOŚCI ZAWODOWEJ – </w:t>
      </w:r>
      <w:r w:rsidRPr="00431399">
        <w:rPr>
          <w:lang w:val="pl-PL"/>
        </w:rPr>
        <w:t>należy przez to rozumieć pełnoletnie osoby, które nie osiągnęły wieku emerytalnego.</w:t>
      </w:r>
    </w:p>
    <w:p w14:paraId="3581972B" w14:textId="77777777" w:rsidR="00A7126A" w:rsidRPr="00431399" w:rsidRDefault="00A7126A" w:rsidP="00431399">
      <w:pPr>
        <w:jc w:val="both"/>
        <w:rPr>
          <w:lang w:val="pl-PL"/>
        </w:rPr>
      </w:pPr>
    </w:p>
    <w:p w14:paraId="0E596C92" w14:textId="479123C3" w:rsidR="00431399" w:rsidRDefault="00431399" w:rsidP="00431399">
      <w:pPr>
        <w:jc w:val="both"/>
        <w:rPr>
          <w:lang w:val="pl-PL"/>
        </w:rPr>
      </w:pPr>
      <w:r w:rsidRPr="00431399">
        <w:rPr>
          <w:b/>
          <w:lang w:val="pl-PL"/>
        </w:rPr>
        <w:t xml:space="preserve">AKTYWNOŚĆ ZAWODOWA – </w:t>
      </w:r>
      <w:r w:rsidRPr="00431399">
        <w:rPr>
          <w:lang w:val="pl-PL"/>
        </w:rPr>
        <w:t xml:space="preserve">należy przez to rozumieć a) zatrudnienie lub b) rejestrację w urzędzie pracy jako osoba bezrobotna, lub c) rejestrację w urzędzie pracy jako osoba poszukująca pracy i nie pozostająca w zatrudnieniu. Okresy aktywności zawodowej w ramach ww. mogą się sumować, jeśli następują po sobie w okresie nie dłuższym niż 30 dni, przy czym czas przerwy nie wlicza się w okres aktywności. </w:t>
      </w:r>
    </w:p>
    <w:p w14:paraId="2615D332" w14:textId="77777777" w:rsidR="00A7126A" w:rsidRPr="00431399" w:rsidRDefault="00A7126A" w:rsidP="00431399">
      <w:pPr>
        <w:jc w:val="both"/>
        <w:rPr>
          <w:lang w:val="pl-PL"/>
        </w:rPr>
      </w:pPr>
    </w:p>
    <w:p w14:paraId="17A6E63F" w14:textId="77777777" w:rsidR="00431399" w:rsidRPr="00431399" w:rsidRDefault="00431399" w:rsidP="00431399">
      <w:pPr>
        <w:jc w:val="both"/>
        <w:rPr>
          <w:lang w:val="pl-PL"/>
        </w:rPr>
      </w:pPr>
      <w:r w:rsidRPr="00431399">
        <w:rPr>
          <w:b/>
          <w:lang w:val="pl-PL"/>
        </w:rPr>
        <w:t xml:space="preserve">ZATRUDNIENIE – </w:t>
      </w:r>
      <w:r w:rsidRPr="00431399">
        <w:rPr>
          <w:lang w:val="pl-PL"/>
        </w:rPr>
        <w:t>należy przez to rozumieć :</w:t>
      </w:r>
    </w:p>
    <w:p w14:paraId="78DBC41E" w14:textId="77777777" w:rsidR="00431399" w:rsidRPr="00431399" w:rsidRDefault="00431399" w:rsidP="00431399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>stosunek pracy na podstawie umowy o pracę, zawartej na czas nieokreślony lub określony, jednakże nie krótszy niż 3 miesiące,</w:t>
      </w:r>
    </w:p>
    <w:p w14:paraId="21FFACCF" w14:textId="77777777" w:rsidR="00431399" w:rsidRPr="00431399" w:rsidRDefault="00431399" w:rsidP="00431399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14:paraId="6895490E" w14:textId="24BD33EA" w:rsidR="00431399" w:rsidRPr="00431399" w:rsidRDefault="00431399" w:rsidP="00431399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>działalność rolniczą w rozumieniu ustawy z dnia 20 grudnia 1990 r. o zabezpieczeniu społecznym rolników ( Dz.U. z 201</w:t>
      </w:r>
      <w:r w:rsidR="00A7126A">
        <w:rPr>
          <w:lang w:val="pl-PL"/>
        </w:rPr>
        <w:t>9</w:t>
      </w:r>
      <w:r w:rsidRPr="00431399">
        <w:rPr>
          <w:lang w:val="pl-PL"/>
        </w:rPr>
        <w:t xml:space="preserve"> r. poz. 2</w:t>
      </w:r>
      <w:r w:rsidR="00A7126A">
        <w:rPr>
          <w:lang w:val="pl-PL"/>
        </w:rPr>
        <w:t>99</w:t>
      </w:r>
      <w:r w:rsidRPr="00431399">
        <w:rPr>
          <w:lang w:val="pl-PL"/>
        </w:rPr>
        <w:t xml:space="preserve"> z późn.zm),</w:t>
      </w:r>
    </w:p>
    <w:p w14:paraId="42207F58" w14:textId="212391E4" w:rsidR="00431399" w:rsidRPr="00431399" w:rsidRDefault="00431399" w:rsidP="00431399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>działalność gospodarczą w rozumieniu ustawy z dnia 6 marca 2018 r. Prawo przedsiębiorców  ( Dz.U. z 201</w:t>
      </w:r>
      <w:r w:rsidR="00A7126A">
        <w:rPr>
          <w:lang w:val="pl-PL"/>
        </w:rPr>
        <w:t>9</w:t>
      </w:r>
      <w:r w:rsidRPr="00431399">
        <w:rPr>
          <w:lang w:val="pl-PL"/>
        </w:rPr>
        <w:t xml:space="preserve"> r. poz. </w:t>
      </w:r>
      <w:r w:rsidR="00A7126A">
        <w:rPr>
          <w:lang w:val="pl-PL"/>
        </w:rPr>
        <w:t>1292</w:t>
      </w:r>
      <w:r w:rsidRPr="00431399">
        <w:rPr>
          <w:lang w:val="pl-PL"/>
        </w:rPr>
        <w:t>, z pó</w:t>
      </w:r>
      <w:r>
        <w:rPr>
          <w:lang w:val="pl-PL"/>
        </w:rPr>
        <w:t>ź</w:t>
      </w:r>
      <w:r w:rsidRPr="00431399">
        <w:rPr>
          <w:lang w:val="pl-PL"/>
        </w:rPr>
        <w:t>n.zm),</w:t>
      </w:r>
    </w:p>
    <w:p w14:paraId="73C223F7" w14:textId="77777777" w:rsidR="00431399" w:rsidRPr="00431399" w:rsidRDefault="00431399" w:rsidP="00431399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 xml:space="preserve">zatrudnienie na podstawie umowy cywilnoprawnej, zawartej na okres nie krótszy niż </w:t>
      </w:r>
      <w:r w:rsidR="00E53FB7">
        <w:rPr>
          <w:lang w:val="pl-PL"/>
        </w:rPr>
        <w:t xml:space="preserve">                       </w:t>
      </w:r>
      <w:r w:rsidRPr="00431399">
        <w:rPr>
          <w:lang w:val="pl-PL"/>
        </w:rPr>
        <w:t>6 miesięcy ( okresy obowiązywania umów następujących po sobie, sumują się),</w:t>
      </w:r>
    </w:p>
    <w:p w14:paraId="0DFBFD3F" w14:textId="77777777" w:rsidR="00A7126A" w:rsidRDefault="00431399" w:rsidP="00431399">
      <w:pPr>
        <w:pStyle w:val="Akapitzlist"/>
        <w:widowControl/>
        <w:numPr>
          <w:ilvl w:val="0"/>
          <w:numId w:val="22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>staż zawodowy w rozumieniu ustawy z dnia 20 kwietnia 2004 r. o promocji zatrudnienia                        i instytucjach rynku pracy ( Dz.U. z 201</w:t>
      </w:r>
      <w:r w:rsidR="00A7126A">
        <w:rPr>
          <w:lang w:val="pl-PL"/>
        </w:rPr>
        <w:t>9</w:t>
      </w:r>
      <w:r w:rsidRPr="00431399">
        <w:rPr>
          <w:lang w:val="pl-PL"/>
        </w:rPr>
        <w:t xml:space="preserve"> r. poz. 1</w:t>
      </w:r>
      <w:r w:rsidR="00A7126A">
        <w:rPr>
          <w:lang w:val="pl-PL"/>
        </w:rPr>
        <w:t>482</w:t>
      </w:r>
      <w:r w:rsidRPr="00431399">
        <w:rPr>
          <w:lang w:val="pl-PL"/>
        </w:rPr>
        <w:t xml:space="preserve">, z późn.zm.). </w:t>
      </w:r>
    </w:p>
    <w:p w14:paraId="395ABF4E" w14:textId="7C8824E2" w:rsidR="00431399" w:rsidRPr="00A7126A" w:rsidRDefault="00431399" w:rsidP="00A7126A">
      <w:pPr>
        <w:pStyle w:val="Akapitzlist"/>
        <w:widowControl/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A7126A">
        <w:rPr>
          <w:lang w:val="pl-PL"/>
        </w:rPr>
        <w:t>okresy zatrudnienia wnioskodawcy w ramach ww. mogą się sumować, jeśli następują po sobie w okresie nie dłuższym niż 30 dni, przy czym czas przerwy nie wlicza się w okres zatrudnienia.</w:t>
      </w:r>
    </w:p>
    <w:p w14:paraId="6969DBCA" w14:textId="77777777" w:rsidR="00431399" w:rsidRPr="00431399" w:rsidRDefault="00431399" w:rsidP="00431399">
      <w:pPr>
        <w:jc w:val="both"/>
        <w:rPr>
          <w:lang w:val="pl-PL"/>
        </w:rPr>
      </w:pPr>
      <w:r w:rsidRPr="00431399">
        <w:rPr>
          <w:b/>
          <w:lang w:val="pl-PL"/>
        </w:rPr>
        <w:t xml:space="preserve">WYMAGALNE ZOBOWIĄZANIA </w:t>
      </w:r>
      <w:r w:rsidRPr="00431399">
        <w:rPr>
          <w:lang w:val="pl-PL"/>
        </w:rPr>
        <w:t xml:space="preserve">należy przez to rozumieć </w:t>
      </w:r>
    </w:p>
    <w:p w14:paraId="1D21C707" w14:textId="77777777" w:rsidR="00431399" w:rsidRPr="00431399" w:rsidRDefault="00431399" w:rsidP="00431399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33DD0793" w14:textId="77777777" w:rsidR="00431399" w:rsidRPr="00431399" w:rsidRDefault="00431399" w:rsidP="00431399">
      <w:pPr>
        <w:pStyle w:val="Akapitzlist"/>
        <w:widowControl/>
        <w:numPr>
          <w:ilvl w:val="0"/>
          <w:numId w:val="23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431399">
        <w:rPr>
          <w:lang w:val="pl-PL"/>
        </w:rPr>
        <w:t>w odniesieniu do zobowiązań publicznoprawnych, wynikających z decyzji administracyjnych wydawanych na podstawie przepisów k.p.a. – zobowiązania:</w:t>
      </w:r>
    </w:p>
    <w:p w14:paraId="41785670" w14:textId="77777777" w:rsidR="00431399" w:rsidRPr="00431399" w:rsidRDefault="00431399" w:rsidP="00431399">
      <w:pPr>
        <w:pStyle w:val="Akapitzlist"/>
        <w:jc w:val="both"/>
        <w:rPr>
          <w:lang w:val="pl-PL"/>
        </w:rPr>
      </w:pPr>
      <w:r w:rsidRPr="00431399">
        <w:rPr>
          <w:lang w:val="pl-PL"/>
        </w:rPr>
        <w:t xml:space="preserve">- wynikające z decyzji ostatecznych, których wykonanie nie zostało wstrzymane </w:t>
      </w:r>
      <w:r w:rsidR="00E53FB7">
        <w:rPr>
          <w:lang w:val="pl-PL"/>
        </w:rPr>
        <w:t xml:space="preserve">                        </w:t>
      </w:r>
      <w:r w:rsidRPr="00431399">
        <w:rPr>
          <w:lang w:val="pl-PL"/>
        </w:rPr>
        <w:t>z upływem dnia, w którym decyzja stała się ostateczna – w przypadku decyzji, w których nie wskazano terminu płatności,</w:t>
      </w:r>
    </w:p>
    <w:p w14:paraId="4098DDD4" w14:textId="77777777" w:rsidR="00431399" w:rsidRPr="00431399" w:rsidRDefault="00431399" w:rsidP="00431399">
      <w:pPr>
        <w:pStyle w:val="Akapitzlist"/>
        <w:jc w:val="both"/>
        <w:rPr>
          <w:lang w:val="pl-PL"/>
        </w:rPr>
      </w:pPr>
      <w:r w:rsidRPr="00431399">
        <w:rPr>
          <w:lang w:val="pl-PL"/>
        </w:rPr>
        <w:t xml:space="preserve">- wynikające z decyzji ostatecznych , których wykonanie nie zostało wstrzymane </w:t>
      </w:r>
      <w:r w:rsidR="00E53FB7">
        <w:rPr>
          <w:lang w:val="pl-PL"/>
        </w:rPr>
        <w:t xml:space="preserve">                        </w:t>
      </w:r>
      <w:r w:rsidRPr="00431399">
        <w:rPr>
          <w:lang w:val="pl-PL"/>
        </w:rPr>
        <w:t xml:space="preserve">z upływem terminu płatności oznaczonego w decyzji – w przypadku decyzji </w:t>
      </w:r>
      <w:r w:rsidR="00E53FB7">
        <w:rPr>
          <w:lang w:val="pl-PL"/>
        </w:rPr>
        <w:t xml:space="preserve">                                 </w:t>
      </w:r>
      <w:r w:rsidRPr="00431399">
        <w:rPr>
          <w:lang w:val="pl-PL"/>
        </w:rPr>
        <w:t>z oznaczonym terminem płatności,</w:t>
      </w:r>
    </w:p>
    <w:p w14:paraId="4382F15F" w14:textId="77777777" w:rsidR="00431399" w:rsidRPr="00431399" w:rsidRDefault="00431399" w:rsidP="00431399">
      <w:pPr>
        <w:pStyle w:val="Akapitzlist"/>
        <w:jc w:val="both"/>
        <w:rPr>
          <w:lang w:val="pl-PL"/>
        </w:rPr>
      </w:pPr>
      <w:r w:rsidRPr="00431399">
        <w:rPr>
          <w:lang w:val="pl-PL"/>
        </w:rPr>
        <w:t xml:space="preserve">- wynikające z decyzji </w:t>
      </w:r>
      <w:r w:rsidR="008C2866">
        <w:rPr>
          <w:lang w:val="pl-PL"/>
        </w:rPr>
        <w:t>nie</w:t>
      </w:r>
      <w:r w:rsidRPr="00431399">
        <w:rPr>
          <w:lang w:val="pl-PL"/>
        </w:rPr>
        <w:t>ostatecznych, którym nadano rygor natychmiastowej wykonalności.</w:t>
      </w:r>
    </w:p>
    <w:p w14:paraId="11729DCF" w14:textId="77777777" w:rsidR="00431399" w:rsidRDefault="00431399" w:rsidP="00431399">
      <w:pPr>
        <w:jc w:val="both"/>
        <w:rPr>
          <w:b/>
          <w:lang w:val="pl-PL"/>
        </w:rPr>
      </w:pPr>
    </w:p>
    <w:p w14:paraId="04E6A607" w14:textId="77777777" w:rsidR="00A7126A" w:rsidRDefault="00A7126A" w:rsidP="00431399">
      <w:pPr>
        <w:jc w:val="both"/>
        <w:rPr>
          <w:b/>
          <w:lang w:val="pl-PL"/>
        </w:rPr>
      </w:pPr>
    </w:p>
    <w:p w14:paraId="751CCEEF" w14:textId="172F1934" w:rsidR="00431399" w:rsidRPr="00431399" w:rsidRDefault="00431399" w:rsidP="00431399">
      <w:pPr>
        <w:jc w:val="both"/>
        <w:rPr>
          <w:lang w:val="pl-PL"/>
        </w:rPr>
      </w:pPr>
      <w:r w:rsidRPr="00431399">
        <w:rPr>
          <w:b/>
          <w:lang w:val="pl-PL"/>
        </w:rPr>
        <w:t xml:space="preserve">MIEJSCE ZAMIESZKANIA </w:t>
      </w:r>
      <w:r w:rsidRPr="00431399">
        <w:rPr>
          <w:lang w:val="pl-PL"/>
        </w:rPr>
        <w:t xml:space="preserve">należy przez to rozumieć, zgodnie z normą kodeksu cywilnego ( art.25 KC) miejscowość , w której wnioskodawca przebywa z zamiarem stałego pobytu, będąca ośrodkiem życia codziennego wnioskodawcy, w którym skoncentrowane są jego plany życiowe (cechy ośrodka osobistych i majątkowych interesów); o miejscu zamieszkania nie decyduje jedynie fakt przebywania  w określonym mieście, ale również zamiar stałego pobytu i chęć skoncentrowania swoich interesów życiowych w danym miejscu; można mieć tylko jedno miejsce zamieszkania. </w:t>
      </w:r>
    </w:p>
    <w:p w14:paraId="6D3BA4A0" w14:textId="77777777" w:rsidR="00431399" w:rsidRPr="00431399" w:rsidRDefault="00431399" w:rsidP="00431399">
      <w:pPr>
        <w:jc w:val="both"/>
        <w:rPr>
          <w:lang w:val="pl-PL"/>
        </w:rPr>
      </w:pPr>
    </w:p>
    <w:p w14:paraId="24278D6E" w14:textId="77777777" w:rsidR="00431399" w:rsidRPr="00431399" w:rsidRDefault="00431399" w:rsidP="00431399">
      <w:pPr>
        <w:jc w:val="both"/>
        <w:rPr>
          <w:lang w:val="pl-PL"/>
        </w:rPr>
      </w:pPr>
    </w:p>
    <w:p w14:paraId="1C697FD1" w14:textId="77777777" w:rsidR="00431399" w:rsidRPr="00431399" w:rsidRDefault="00431399" w:rsidP="00431399">
      <w:pPr>
        <w:jc w:val="both"/>
        <w:rPr>
          <w:lang w:val="pl-PL"/>
        </w:rPr>
      </w:pPr>
    </w:p>
    <w:p w14:paraId="16593A03" w14:textId="77777777" w:rsidR="00431399" w:rsidRPr="00431399" w:rsidRDefault="00431399" w:rsidP="00431399">
      <w:pPr>
        <w:jc w:val="both"/>
        <w:rPr>
          <w:lang w:val="pl-PL"/>
        </w:rPr>
      </w:pPr>
    </w:p>
    <w:p w14:paraId="78134AB2" w14:textId="77777777" w:rsidR="00431399" w:rsidRPr="00431399" w:rsidRDefault="00431399" w:rsidP="00431399">
      <w:pPr>
        <w:jc w:val="both"/>
        <w:rPr>
          <w:lang w:val="pl-PL"/>
        </w:rPr>
      </w:pPr>
    </w:p>
    <w:p w14:paraId="1725850E" w14:textId="77777777" w:rsidR="00431399" w:rsidRPr="00431399" w:rsidRDefault="00431399" w:rsidP="00431399">
      <w:pPr>
        <w:jc w:val="both"/>
        <w:rPr>
          <w:b/>
          <w:lang w:val="pl-PL"/>
        </w:rPr>
      </w:pPr>
    </w:p>
    <w:p w14:paraId="156E1D44" w14:textId="77777777" w:rsidR="00431399" w:rsidRPr="00431399" w:rsidRDefault="00431399" w:rsidP="00431399">
      <w:pPr>
        <w:jc w:val="both"/>
        <w:rPr>
          <w:b/>
          <w:lang w:val="pl-PL"/>
        </w:rPr>
      </w:pPr>
    </w:p>
    <w:p w14:paraId="3C656F81" w14:textId="77777777" w:rsidR="00431399" w:rsidRPr="00431399" w:rsidRDefault="00431399" w:rsidP="00431399">
      <w:pPr>
        <w:jc w:val="both"/>
        <w:rPr>
          <w:b/>
          <w:lang w:val="pl-PL"/>
        </w:rPr>
      </w:pPr>
    </w:p>
    <w:p w14:paraId="1A736B60" w14:textId="77777777" w:rsidR="00431399" w:rsidRPr="00431399" w:rsidRDefault="00431399" w:rsidP="00A50C91">
      <w:pPr>
        <w:rPr>
          <w:lang w:val="pl-PL"/>
        </w:rPr>
      </w:pPr>
    </w:p>
    <w:sectPr w:rsidR="00431399" w:rsidRPr="00431399" w:rsidSect="00F02268">
      <w:headerReference w:type="even" r:id="rId8"/>
      <w:headerReference w:type="default" r:id="rId9"/>
      <w:pgSz w:w="11906" w:h="16838"/>
      <w:pgMar w:top="867" w:right="1274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63EEF" w14:textId="77777777" w:rsidR="00691B5E" w:rsidRDefault="00691B5E" w:rsidP="00EE4CA4">
      <w:pPr>
        <w:spacing w:line="240" w:lineRule="auto"/>
      </w:pPr>
      <w:r>
        <w:separator/>
      </w:r>
    </w:p>
  </w:endnote>
  <w:endnote w:type="continuationSeparator" w:id="0">
    <w:p w14:paraId="22F74CB6" w14:textId="77777777" w:rsidR="00691B5E" w:rsidRDefault="00691B5E" w:rsidP="00EE4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FC82D" w14:textId="77777777" w:rsidR="00691B5E" w:rsidRDefault="00691B5E" w:rsidP="00EE4CA4">
      <w:pPr>
        <w:spacing w:line="240" w:lineRule="auto"/>
      </w:pPr>
      <w:r>
        <w:separator/>
      </w:r>
    </w:p>
  </w:footnote>
  <w:footnote w:type="continuationSeparator" w:id="0">
    <w:p w14:paraId="6CEE3EDB" w14:textId="77777777" w:rsidR="00691B5E" w:rsidRDefault="00691B5E" w:rsidP="00EE4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783F8" w14:textId="77777777" w:rsidR="00992C4C" w:rsidRDefault="00E608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4EFB5" w14:textId="77777777" w:rsidR="00EE4CA4" w:rsidRPr="00EE4CA4" w:rsidRDefault="00EE4CA4" w:rsidP="00F02268">
    <w:pPr>
      <w:pStyle w:val="Nagwek"/>
      <w:tabs>
        <w:tab w:val="clear" w:pos="4536"/>
        <w:tab w:val="clear" w:pos="9072"/>
        <w:tab w:val="left" w:pos="6495"/>
      </w:tabs>
      <w:jc w:val="right"/>
    </w:pPr>
    <w:r>
      <w:rPr>
        <w:noProof/>
        <w:lang w:val="pl-PL"/>
      </w:rPr>
      <w:drawing>
        <wp:anchor distT="0" distB="0" distL="114300" distR="114300" simplePos="0" relativeHeight="251661312" behindDoc="0" locked="0" layoutInCell="1" allowOverlap="1" wp14:anchorId="4D661579" wp14:editId="605293CE">
          <wp:simplePos x="0" y="0"/>
          <wp:positionH relativeFrom="margin">
            <wp:posOffset>1786255</wp:posOffset>
          </wp:positionH>
          <wp:positionV relativeFrom="margin">
            <wp:posOffset>-882650</wp:posOffset>
          </wp:positionV>
          <wp:extent cx="2066925" cy="1057275"/>
          <wp:effectExtent l="19050" t="0" r="9525" b="0"/>
          <wp:wrapSquare wrapText="bothSides"/>
          <wp:docPr id="1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0" allowOverlap="0" wp14:anchorId="5AFD1F4D" wp14:editId="3BA6A22B">
          <wp:simplePos x="0" y="0"/>
          <wp:positionH relativeFrom="margin">
            <wp:posOffset>-318770</wp:posOffset>
          </wp:positionH>
          <wp:positionV relativeFrom="margin">
            <wp:posOffset>-880745</wp:posOffset>
          </wp:positionV>
          <wp:extent cx="1448435" cy="1095375"/>
          <wp:effectExtent l="38100" t="0" r="18415" b="333375"/>
          <wp:wrapNone/>
          <wp:docPr id="12" name="Obraz 0" descr="logo_polkowice_powi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lkowice_powia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8435" cy="10953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F02268" w:rsidRPr="00F02268">
      <w:rPr>
        <w:noProof/>
        <w:lang w:val="pl-PL"/>
      </w:rPr>
      <w:drawing>
        <wp:inline distT="0" distB="0" distL="0" distR="0" wp14:anchorId="02A81342" wp14:editId="04F770F8">
          <wp:extent cx="1714500" cy="790575"/>
          <wp:effectExtent l="1905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876" cy="793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32A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0D01"/>
    <w:multiLevelType w:val="hybridMultilevel"/>
    <w:tmpl w:val="874002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1F93"/>
    <w:multiLevelType w:val="hybridMultilevel"/>
    <w:tmpl w:val="C464A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10B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3043B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B4942"/>
    <w:multiLevelType w:val="hybridMultilevel"/>
    <w:tmpl w:val="4EEA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B353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55B96"/>
    <w:multiLevelType w:val="hybridMultilevel"/>
    <w:tmpl w:val="3C62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6329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12585"/>
    <w:multiLevelType w:val="singleLevel"/>
    <w:tmpl w:val="1FD21D48"/>
    <w:lvl w:ilvl="0">
      <w:start w:val="1"/>
      <w:numFmt w:val="decimal"/>
      <w:lvlText w:val="%1."/>
      <w:legacy w:legacy="1" w:legacySpace="0" w:legacyIndent="0"/>
      <w:lvlJc w:val="left"/>
      <w:pPr>
        <w:ind w:left="284" w:firstLine="0"/>
      </w:pPr>
    </w:lvl>
  </w:abstractNum>
  <w:abstractNum w:abstractNumId="10" w15:restartNumberingAfterBreak="0">
    <w:nsid w:val="359718E3"/>
    <w:multiLevelType w:val="hybridMultilevel"/>
    <w:tmpl w:val="5CDCFDFC"/>
    <w:lvl w:ilvl="0" w:tplc="50BC91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A5A44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07B35"/>
    <w:multiLevelType w:val="hybridMultilevel"/>
    <w:tmpl w:val="89F6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E566C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966CF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4107B"/>
    <w:multiLevelType w:val="hybridMultilevel"/>
    <w:tmpl w:val="DF00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310F8"/>
    <w:multiLevelType w:val="multilevel"/>
    <w:tmpl w:val="6CD6C8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1E46FC3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652C0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00488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10D17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72C74"/>
    <w:multiLevelType w:val="hybridMultilevel"/>
    <w:tmpl w:val="79505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C101E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B480A"/>
    <w:multiLevelType w:val="multilevel"/>
    <w:tmpl w:val="D272D4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D2C07D3"/>
    <w:multiLevelType w:val="hybridMultilevel"/>
    <w:tmpl w:val="2D3CB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27E1DED"/>
    <w:multiLevelType w:val="hybridMultilevel"/>
    <w:tmpl w:val="C9EC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A7F9B"/>
    <w:multiLevelType w:val="hybridMultilevel"/>
    <w:tmpl w:val="0AF2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8517B"/>
    <w:multiLevelType w:val="hybridMultilevel"/>
    <w:tmpl w:val="B712B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7"/>
  </w:num>
  <w:num w:numId="4">
    <w:abstractNumId w:val="7"/>
  </w:num>
  <w:num w:numId="5">
    <w:abstractNumId w:val="9"/>
  </w:num>
  <w:num w:numId="6">
    <w:abstractNumId w:val="14"/>
  </w:num>
  <w:num w:numId="7">
    <w:abstractNumId w:val="20"/>
  </w:num>
  <w:num w:numId="8">
    <w:abstractNumId w:val="0"/>
  </w:num>
  <w:num w:numId="9">
    <w:abstractNumId w:val="18"/>
  </w:num>
  <w:num w:numId="10">
    <w:abstractNumId w:val="3"/>
  </w:num>
  <w:num w:numId="11">
    <w:abstractNumId w:val="17"/>
  </w:num>
  <w:num w:numId="12">
    <w:abstractNumId w:val="11"/>
  </w:num>
  <w:num w:numId="13">
    <w:abstractNumId w:val="22"/>
  </w:num>
  <w:num w:numId="14">
    <w:abstractNumId w:val="6"/>
  </w:num>
  <w:num w:numId="15">
    <w:abstractNumId w:val="26"/>
  </w:num>
  <w:num w:numId="16">
    <w:abstractNumId w:val="13"/>
  </w:num>
  <w:num w:numId="17">
    <w:abstractNumId w:val="4"/>
  </w:num>
  <w:num w:numId="18">
    <w:abstractNumId w:val="8"/>
  </w:num>
  <w:num w:numId="19">
    <w:abstractNumId w:val="19"/>
  </w:num>
  <w:num w:numId="20">
    <w:abstractNumId w:val="5"/>
  </w:num>
  <w:num w:numId="21">
    <w:abstractNumId w:val="2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5"/>
  </w:num>
  <w:num w:numId="26">
    <w:abstractNumId w:val="5"/>
  </w:num>
  <w:num w:numId="27">
    <w:abstractNumId w:val="25"/>
  </w:num>
  <w:num w:numId="28">
    <w:abstractNumId w:val="5"/>
  </w:num>
  <w:num w:numId="29">
    <w:abstractNumId w:val="25"/>
  </w:num>
  <w:num w:numId="30">
    <w:abstractNumId w:val="5"/>
  </w:num>
  <w:num w:numId="31">
    <w:abstractNumId w:val="2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5"/>
  </w:num>
  <w:num w:numId="35">
    <w:abstractNumId w:val="5"/>
  </w:num>
  <w:num w:numId="36">
    <w:abstractNumId w:val="25"/>
  </w:num>
  <w:num w:numId="37">
    <w:abstractNumId w:val="5"/>
  </w:num>
  <w:num w:numId="38">
    <w:abstractNumId w:val="25"/>
  </w:num>
  <w:num w:numId="39">
    <w:abstractNumId w:val="5"/>
  </w:num>
  <w:num w:numId="40">
    <w:abstractNumId w:val="25"/>
  </w:num>
  <w:num w:numId="41">
    <w:abstractNumId w:val="15"/>
  </w:num>
  <w:num w:numId="42">
    <w:abstractNumId w:val="25"/>
  </w:num>
  <w:num w:numId="43">
    <w:abstractNumId w:val="15"/>
  </w:num>
  <w:num w:numId="44">
    <w:abstractNumId w:val="25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A4"/>
    <w:rsid w:val="00007701"/>
    <w:rsid w:val="00025E4B"/>
    <w:rsid w:val="0004165D"/>
    <w:rsid w:val="000425A4"/>
    <w:rsid w:val="00044C68"/>
    <w:rsid w:val="00074723"/>
    <w:rsid w:val="00080D58"/>
    <w:rsid w:val="00091529"/>
    <w:rsid w:val="000C5846"/>
    <w:rsid w:val="000D2E26"/>
    <w:rsid w:val="000D47DA"/>
    <w:rsid w:val="00117F09"/>
    <w:rsid w:val="001217D3"/>
    <w:rsid w:val="00121E60"/>
    <w:rsid w:val="001421CC"/>
    <w:rsid w:val="00144F64"/>
    <w:rsid w:val="00152767"/>
    <w:rsid w:val="00186C1D"/>
    <w:rsid w:val="00194C8B"/>
    <w:rsid w:val="00196760"/>
    <w:rsid w:val="001A25C2"/>
    <w:rsid w:val="001A3F52"/>
    <w:rsid w:val="001A7181"/>
    <w:rsid w:val="001D2618"/>
    <w:rsid w:val="001E063E"/>
    <w:rsid w:val="001F39EB"/>
    <w:rsid w:val="002048D9"/>
    <w:rsid w:val="00220FCA"/>
    <w:rsid w:val="00241046"/>
    <w:rsid w:val="00245656"/>
    <w:rsid w:val="00272549"/>
    <w:rsid w:val="002B2EF4"/>
    <w:rsid w:val="002B3C33"/>
    <w:rsid w:val="002D2B87"/>
    <w:rsid w:val="002E6B43"/>
    <w:rsid w:val="002F0A2A"/>
    <w:rsid w:val="003450D1"/>
    <w:rsid w:val="003758EE"/>
    <w:rsid w:val="00382590"/>
    <w:rsid w:val="003D400B"/>
    <w:rsid w:val="00406A5D"/>
    <w:rsid w:val="00431399"/>
    <w:rsid w:val="0048626C"/>
    <w:rsid w:val="004A2643"/>
    <w:rsid w:val="004B1197"/>
    <w:rsid w:val="005067FF"/>
    <w:rsid w:val="0052141A"/>
    <w:rsid w:val="00526065"/>
    <w:rsid w:val="00552C9F"/>
    <w:rsid w:val="00595519"/>
    <w:rsid w:val="005A4F42"/>
    <w:rsid w:val="005D2E6E"/>
    <w:rsid w:val="005D7255"/>
    <w:rsid w:val="005E1262"/>
    <w:rsid w:val="00660C4E"/>
    <w:rsid w:val="006846FE"/>
    <w:rsid w:val="00691B5E"/>
    <w:rsid w:val="006B446C"/>
    <w:rsid w:val="006C638E"/>
    <w:rsid w:val="006D00F7"/>
    <w:rsid w:val="006E035A"/>
    <w:rsid w:val="007206F5"/>
    <w:rsid w:val="00735105"/>
    <w:rsid w:val="00741F19"/>
    <w:rsid w:val="0076122D"/>
    <w:rsid w:val="00780D21"/>
    <w:rsid w:val="007B603D"/>
    <w:rsid w:val="007D68AF"/>
    <w:rsid w:val="007D6DF9"/>
    <w:rsid w:val="00837333"/>
    <w:rsid w:val="008829A9"/>
    <w:rsid w:val="00884142"/>
    <w:rsid w:val="00885BFF"/>
    <w:rsid w:val="008B2220"/>
    <w:rsid w:val="008C2866"/>
    <w:rsid w:val="008C7EE7"/>
    <w:rsid w:val="008D1A69"/>
    <w:rsid w:val="00923E94"/>
    <w:rsid w:val="00942BC7"/>
    <w:rsid w:val="00946C66"/>
    <w:rsid w:val="00961284"/>
    <w:rsid w:val="00984DC1"/>
    <w:rsid w:val="00990756"/>
    <w:rsid w:val="00992C4C"/>
    <w:rsid w:val="009A2A2A"/>
    <w:rsid w:val="009A6E0C"/>
    <w:rsid w:val="009B3EC4"/>
    <w:rsid w:val="009B4E9B"/>
    <w:rsid w:val="009B5504"/>
    <w:rsid w:val="009B757B"/>
    <w:rsid w:val="009C54B3"/>
    <w:rsid w:val="009D0002"/>
    <w:rsid w:val="009D148D"/>
    <w:rsid w:val="00A0015B"/>
    <w:rsid w:val="00A03E4E"/>
    <w:rsid w:val="00A157F2"/>
    <w:rsid w:val="00A36FEF"/>
    <w:rsid w:val="00A50C91"/>
    <w:rsid w:val="00A524AC"/>
    <w:rsid w:val="00A7126A"/>
    <w:rsid w:val="00AA118D"/>
    <w:rsid w:val="00AD571C"/>
    <w:rsid w:val="00AD6B74"/>
    <w:rsid w:val="00AE1640"/>
    <w:rsid w:val="00B10534"/>
    <w:rsid w:val="00B24F60"/>
    <w:rsid w:val="00B267C4"/>
    <w:rsid w:val="00B515AE"/>
    <w:rsid w:val="00B65590"/>
    <w:rsid w:val="00BA0427"/>
    <w:rsid w:val="00BE2A7C"/>
    <w:rsid w:val="00BE687B"/>
    <w:rsid w:val="00C10563"/>
    <w:rsid w:val="00C1139E"/>
    <w:rsid w:val="00C35558"/>
    <w:rsid w:val="00C36E3A"/>
    <w:rsid w:val="00C40D78"/>
    <w:rsid w:val="00C4792C"/>
    <w:rsid w:val="00CA7C84"/>
    <w:rsid w:val="00CF6C93"/>
    <w:rsid w:val="00CF6E72"/>
    <w:rsid w:val="00D03487"/>
    <w:rsid w:val="00D07C98"/>
    <w:rsid w:val="00D117A9"/>
    <w:rsid w:val="00D33303"/>
    <w:rsid w:val="00D360EF"/>
    <w:rsid w:val="00D40A1D"/>
    <w:rsid w:val="00D660CD"/>
    <w:rsid w:val="00D920D9"/>
    <w:rsid w:val="00DA2C99"/>
    <w:rsid w:val="00DA2CB1"/>
    <w:rsid w:val="00DA4C28"/>
    <w:rsid w:val="00DE2EF0"/>
    <w:rsid w:val="00E2087D"/>
    <w:rsid w:val="00E246E8"/>
    <w:rsid w:val="00E3314D"/>
    <w:rsid w:val="00E53FB7"/>
    <w:rsid w:val="00E60876"/>
    <w:rsid w:val="00E74328"/>
    <w:rsid w:val="00E83293"/>
    <w:rsid w:val="00E842CD"/>
    <w:rsid w:val="00E93A64"/>
    <w:rsid w:val="00EA4BBC"/>
    <w:rsid w:val="00EB24F0"/>
    <w:rsid w:val="00ED6C35"/>
    <w:rsid w:val="00EE135C"/>
    <w:rsid w:val="00EE208C"/>
    <w:rsid w:val="00EE481B"/>
    <w:rsid w:val="00EE4CA4"/>
    <w:rsid w:val="00F02268"/>
    <w:rsid w:val="00F732B9"/>
    <w:rsid w:val="00F77BE1"/>
    <w:rsid w:val="00FB6B66"/>
    <w:rsid w:val="00FB6E2C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C1CA1"/>
  <w15:docId w15:val="{17A89A23-0EB3-4461-AE14-71D6BB11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6C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CA4"/>
  </w:style>
  <w:style w:type="paragraph" w:styleId="Stopka">
    <w:name w:val="footer"/>
    <w:basedOn w:val="Normalny"/>
    <w:link w:val="Stopka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CA4"/>
  </w:style>
  <w:style w:type="table" w:styleId="Tabela-Siatka">
    <w:name w:val="Table Grid"/>
    <w:basedOn w:val="Standardowy"/>
    <w:uiPriority w:val="59"/>
    <w:rsid w:val="00EE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4C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841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7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48626C"/>
    <w:pPr>
      <w:ind w:left="720"/>
    </w:pPr>
  </w:style>
  <w:style w:type="paragraph" w:styleId="NormalnyWeb">
    <w:name w:val="Normal (Web)"/>
    <w:basedOn w:val="Normalny"/>
    <w:uiPriority w:val="99"/>
    <w:unhideWhenUsed/>
    <w:rsid w:val="0048626C"/>
    <w:pPr>
      <w:widowControl/>
      <w:suppressAutoHyphens w:val="0"/>
      <w:overflowPunct/>
      <w:autoSpaceDE/>
      <w:autoSpaceDN/>
      <w:adjustRightInd/>
      <w:spacing w:before="100" w:beforeAutospacing="1" w:after="119" w:line="240" w:lineRule="auto"/>
      <w:textAlignment w:val="auto"/>
    </w:pPr>
    <w:rPr>
      <w:color w:val="auto"/>
      <w:kern w:val="0"/>
      <w:szCs w:val="24"/>
      <w:lang w:val="pl-PL"/>
    </w:rPr>
  </w:style>
  <w:style w:type="paragraph" w:styleId="Bezodstpw">
    <w:name w:val="No Spacing"/>
    <w:uiPriority w:val="1"/>
    <w:qFormat/>
    <w:rsid w:val="0099075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3A005-3B4B-4AE0-9FC8-5EF7B9BE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 Polkowicach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firmy</dc:creator>
  <cp:lastModifiedBy>A. Rajchel-Sornat</cp:lastModifiedBy>
  <cp:revision>75</cp:revision>
  <cp:lastPrinted>2019-04-03T13:18:00Z</cp:lastPrinted>
  <dcterms:created xsi:type="dcterms:W3CDTF">2019-04-03T13:21:00Z</dcterms:created>
  <dcterms:modified xsi:type="dcterms:W3CDTF">2020-07-24T09:58:00Z</dcterms:modified>
</cp:coreProperties>
</file>