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D530" w14:textId="77777777" w:rsidR="0028347A" w:rsidRPr="0028347A" w:rsidRDefault="0028347A" w:rsidP="0028347A">
      <w:pPr>
        <w:rPr>
          <w:b/>
          <w:color w:val="auto"/>
          <w:kern w:val="0"/>
          <w:szCs w:val="24"/>
          <w:u w:val="single"/>
          <w:lang w:val="pl-PL"/>
        </w:rPr>
      </w:pPr>
      <w:r w:rsidRPr="0028347A">
        <w:rPr>
          <w:b/>
          <w:szCs w:val="24"/>
          <w:u w:val="single"/>
          <w:lang w:val="pl-PL"/>
        </w:rPr>
        <w:t>I N F O R M A C J A</w:t>
      </w:r>
    </w:p>
    <w:p w14:paraId="78176A2D" w14:textId="77777777" w:rsidR="0028347A" w:rsidRPr="0028347A" w:rsidRDefault="0028347A" w:rsidP="0028347A">
      <w:pPr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>Moduł I Obszar C – Zadanie 5</w:t>
      </w:r>
    </w:p>
    <w:p w14:paraId="35513516" w14:textId="77777777" w:rsidR="0028347A" w:rsidRPr="0028347A" w:rsidRDefault="0028347A" w:rsidP="0028347A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POMOC W ZAKUPIE SKUTERA INWALIDZKIEGO O NAPĘDZIE ELEKTRYCZNYM LUB OPRZYRZĄDOWANIA ELEKTRYCZNEGO DO WÓZKA RĘCZNEGO </w:t>
      </w:r>
    </w:p>
    <w:p w14:paraId="076E66D6" w14:textId="56C7FBCC" w:rsidR="0028347A" w:rsidRDefault="0028347A" w:rsidP="0028347A">
      <w:pP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Termin przyjmowania wniosków  </w:t>
      </w:r>
      <w:r w:rsidRPr="0028347A">
        <w:rPr>
          <w:b/>
          <w:color w:val="000000" w:themeColor="text1"/>
          <w:szCs w:val="24"/>
          <w:lang w:val="pl-PL"/>
        </w:rPr>
        <w:tab/>
      </w:r>
      <w:r w:rsidRPr="0028347A">
        <w:rPr>
          <w:b/>
          <w:color w:val="000000" w:themeColor="text1"/>
          <w:sz w:val="28"/>
          <w:szCs w:val="28"/>
          <w:lang w:val="pl-PL"/>
        </w:rPr>
        <w:t>od 0</w:t>
      </w:r>
      <w:r w:rsidR="00692118">
        <w:rPr>
          <w:b/>
          <w:color w:val="000000" w:themeColor="text1"/>
          <w:sz w:val="28"/>
          <w:szCs w:val="28"/>
          <w:lang w:val="pl-PL"/>
        </w:rPr>
        <w:t>1</w:t>
      </w:r>
      <w:r w:rsidRPr="0028347A">
        <w:rPr>
          <w:b/>
          <w:color w:val="000000" w:themeColor="text1"/>
          <w:sz w:val="28"/>
          <w:szCs w:val="28"/>
          <w:lang w:val="pl-PL"/>
        </w:rPr>
        <w:t>.0</w:t>
      </w:r>
      <w:r w:rsidR="00692118">
        <w:rPr>
          <w:b/>
          <w:color w:val="000000" w:themeColor="text1"/>
          <w:sz w:val="28"/>
          <w:szCs w:val="28"/>
          <w:lang w:val="pl-PL"/>
        </w:rPr>
        <w:t>3</w:t>
      </w:r>
      <w:r w:rsidRPr="0028347A">
        <w:rPr>
          <w:b/>
          <w:color w:val="000000" w:themeColor="text1"/>
          <w:sz w:val="28"/>
          <w:szCs w:val="28"/>
          <w:lang w:val="pl-PL"/>
        </w:rPr>
        <w:t>.20</w:t>
      </w:r>
      <w:r w:rsidR="00692118">
        <w:rPr>
          <w:b/>
          <w:color w:val="000000" w:themeColor="text1"/>
          <w:sz w:val="28"/>
          <w:szCs w:val="28"/>
          <w:lang w:val="pl-PL"/>
        </w:rPr>
        <w:t>20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692118">
        <w:rPr>
          <w:b/>
          <w:color w:val="000000" w:themeColor="text1"/>
          <w:sz w:val="28"/>
          <w:szCs w:val="28"/>
          <w:lang w:val="pl-PL"/>
        </w:rPr>
        <w:t>20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28347A">
        <w:rPr>
          <w:b/>
          <w:color w:val="000000" w:themeColor="text1"/>
          <w:szCs w:val="24"/>
          <w:lang w:val="pl-PL"/>
        </w:rPr>
        <w:t xml:space="preserve"> </w:t>
      </w:r>
    </w:p>
    <w:p w14:paraId="316BCB0D" w14:textId="77777777" w:rsidR="0028347A" w:rsidRPr="0028347A" w:rsidRDefault="0028347A" w:rsidP="0028347A">
      <w:pPr>
        <w:jc w:val="both"/>
        <w:rPr>
          <w:b/>
          <w:color w:val="000000" w:themeColor="text1"/>
          <w:szCs w:val="24"/>
          <w:lang w:val="pl-PL"/>
        </w:rPr>
      </w:pPr>
    </w:p>
    <w:p w14:paraId="0F598B1E" w14:textId="70B04DE1" w:rsidR="0028347A" w:rsidRDefault="00692118" w:rsidP="0028347A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w </w:t>
      </w:r>
      <w:r w:rsidR="0028347A" w:rsidRPr="0028347A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28347A" w:rsidRPr="0028347A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 xml:space="preserve">, 15 </w:t>
      </w:r>
      <w:r w:rsidR="0028347A" w:rsidRPr="0028347A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793AA5C2" w14:textId="77777777" w:rsidR="0028347A" w:rsidRPr="0028347A" w:rsidRDefault="0028347A" w:rsidP="0028347A">
      <w:pPr>
        <w:jc w:val="both"/>
        <w:rPr>
          <w:color w:val="auto"/>
          <w:szCs w:val="24"/>
          <w:lang w:val="pl-PL"/>
        </w:rPr>
      </w:pPr>
    </w:p>
    <w:p w14:paraId="59F5F597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WARUNKI UCZESTNICTWA : </w:t>
      </w:r>
    </w:p>
    <w:p w14:paraId="4BDB9445" w14:textId="77777777" w:rsidR="0028347A" w:rsidRPr="0028347A" w:rsidRDefault="0028347A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znaczy stopień niepełnosprawności lub w przypadku osób do 16 roku życia – orzeczenie o niepełnosprawności;</w:t>
      </w:r>
    </w:p>
    <w:p w14:paraId="41D402EB" w14:textId="77777777" w:rsidR="0028347A" w:rsidRPr="0028347A" w:rsidRDefault="0028347A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wiek do lat 18 lub wiek aktywności zawodowej lub zatrudnienie;</w:t>
      </w:r>
    </w:p>
    <w:p w14:paraId="7D80C1C4" w14:textId="77777777" w:rsidR="0028347A" w:rsidRPr="0028347A" w:rsidRDefault="0028347A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dysfunkcja narządu ruchu powodująca problemy w samodzielnym przemieszczaniu się;</w:t>
      </w:r>
    </w:p>
    <w:p w14:paraId="4F967895" w14:textId="77777777" w:rsidR="0028347A" w:rsidRPr="0028347A" w:rsidRDefault="0028347A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zgoda lekarza specjalisty na użytkowanie skutera o napędzie elektrycznym lub wózka ręcznego z oprzyrządowaniem elektrycznym.</w:t>
      </w:r>
    </w:p>
    <w:p w14:paraId="5A9CDA0C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>WARUNKI WYKLUCZAJĄCE UCZESTNICTWO W PROGRAMIE:</w:t>
      </w:r>
    </w:p>
    <w:p w14:paraId="4E65EA1B" w14:textId="77777777" w:rsidR="0028347A" w:rsidRPr="0028347A" w:rsidRDefault="0028347A" w:rsidP="0000390F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28347A">
        <w:rPr>
          <w:szCs w:val="24"/>
          <w:lang w:val="pl-PL"/>
        </w:rPr>
        <w:t>wymagalne zobowiązania wobec PFRON lub wobec realizatora programu.</w:t>
      </w:r>
    </w:p>
    <w:p w14:paraId="36D2EF4B" w14:textId="138C6BBE" w:rsidR="0028347A" w:rsidRDefault="0028347A" w:rsidP="0028347A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DOFINANSOWANIE: </w:t>
      </w:r>
      <w:r w:rsidRPr="0028347A">
        <w:rPr>
          <w:szCs w:val="24"/>
          <w:lang w:val="pl-PL"/>
        </w:rPr>
        <w:t xml:space="preserve">maksymalna kwota dofinansowania </w:t>
      </w:r>
      <w:r w:rsidR="00692118">
        <w:rPr>
          <w:b/>
          <w:szCs w:val="24"/>
          <w:lang w:val="pl-PL"/>
        </w:rPr>
        <w:t>7</w:t>
      </w:r>
      <w:r w:rsidRPr="0028347A">
        <w:rPr>
          <w:b/>
          <w:szCs w:val="24"/>
          <w:lang w:val="pl-PL"/>
        </w:rPr>
        <w:t>.</w:t>
      </w:r>
      <w:r w:rsidR="00692118">
        <w:rPr>
          <w:b/>
          <w:szCs w:val="24"/>
          <w:lang w:val="pl-PL"/>
        </w:rPr>
        <w:t>5</w:t>
      </w:r>
      <w:r w:rsidRPr="0028347A">
        <w:rPr>
          <w:b/>
          <w:szCs w:val="24"/>
          <w:lang w:val="pl-PL"/>
        </w:rPr>
        <w:t>00 zł.</w:t>
      </w:r>
      <w:r w:rsidRPr="0028347A">
        <w:rPr>
          <w:szCs w:val="24"/>
          <w:lang w:val="pl-PL"/>
        </w:rPr>
        <w:t xml:space="preserve">  </w:t>
      </w:r>
    </w:p>
    <w:p w14:paraId="5532CFC9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</w:p>
    <w:p w14:paraId="195A2D0F" w14:textId="453584D4" w:rsid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UDZIAŁ WŁASNY WNIOSKODAWCY: co najmniej </w:t>
      </w:r>
      <w:r w:rsidR="00692118">
        <w:rPr>
          <w:b/>
          <w:szCs w:val="24"/>
          <w:lang w:val="pl-PL"/>
        </w:rPr>
        <w:t>2</w:t>
      </w:r>
      <w:r w:rsidRPr="0028347A">
        <w:rPr>
          <w:b/>
          <w:szCs w:val="24"/>
          <w:lang w:val="pl-PL"/>
        </w:rPr>
        <w:t xml:space="preserve">5% ceny brutto zakupu/usługi. </w:t>
      </w:r>
    </w:p>
    <w:p w14:paraId="31359301" w14:textId="77777777" w:rsidR="00692118" w:rsidRPr="0028347A" w:rsidRDefault="00692118" w:rsidP="0028347A">
      <w:pPr>
        <w:jc w:val="both"/>
        <w:rPr>
          <w:b/>
          <w:szCs w:val="24"/>
          <w:lang w:val="pl-PL"/>
        </w:rPr>
      </w:pPr>
    </w:p>
    <w:p w14:paraId="337F6687" w14:textId="77777777" w:rsidR="0028347A" w:rsidRDefault="0028347A" w:rsidP="0028347A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CZĘSTOTLIWOŚĆ UDZIELANIA POMOCY: </w:t>
      </w:r>
      <w:r w:rsidRPr="0028347A">
        <w:rPr>
          <w:szCs w:val="24"/>
          <w:lang w:val="pl-PL"/>
        </w:rPr>
        <w:t>co 3 lata, licząc od początku roku następującego po roku, w którym udzielono pomocy.</w:t>
      </w:r>
    </w:p>
    <w:p w14:paraId="398D06DC" w14:textId="77777777" w:rsidR="0028347A" w:rsidRPr="0028347A" w:rsidRDefault="0028347A" w:rsidP="0028347A">
      <w:pPr>
        <w:jc w:val="both"/>
        <w:rPr>
          <w:szCs w:val="24"/>
          <w:lang w:val="pl-PL"/>
        </w:rPr>
      </w:pPr>
    </w:p>
    <w:p w14:paraId="724CFA23" w14:textId="77777777" w:rsidR="0028347A" w:rsidRDefault="0028347A" w:rsidP="0028347A">
      <w:pPr>
        <w:jc w:val="both"/>
        <w:rPr>
          <w:b/>
          <w:u w:val="single"/>
          <w:lang w:val="pl-PL"/>
        </w:rPr>
      </w:pPr>
      <w:r w:rsidRPr="0028347A">
        <w:rPr>
          <w:b/>
          <w:u w:val="single"/>
          <w:lang w:val="pl-PL"/>
        </w:rPr>
        <w:t>ZAKRES POJĘĆ:</w:t>
      </w:r>
    </w:p>
    <w:p w14:paraId="0E251737" w14:textId="77777777" w:rsidR="0028347A" w:rsidRPr="0028347A" w:rsidRDefault="0028347A" w:rsidP="0028347A">
      <w:pPr>
        <w:jc w:val="both"/>
        <w:rPr>
          <w:b/>
          <w:sz w:val="22"/>
          <w:szCs w:val="22"/>
          <w:u w:val="single"/>
          <w:lang w:val="pl-PL"/>
        </w:rPr>
      </w:pPr>
    </w:p>
    <w:p w14:paraId="3FF84E41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>DYSFUNKCJA NARZĄDU RUCHU POWODUJĄCA PROBLEMY W SAMODZIELNYM PRZEMIES</w:t>
      </w:r>
      <w:r w:rsidR="00C332A0">
        <w:rPr>
          <w:b/>
          <w:lang w:val="pl-PL"/>
        </w:rPr>
        <w:t>Z</w:t>
      </w:r>
      <w:r w:rsidRPr="0028347A">
        <w:rPr>
          <w:b/>
          <w:lang w:val="pl-PL"/>
        </w:rPr>
        <w:t xml:space="preserve">CZANIU SIĘ:- </w:t>
      </w:r>
      <w:r w:rsidRPr="0028347A">
        <w:rPr>
          <w:lang w:val="pl-PL"/>
        </w:rPr>
        <w:t xml:space="preserve">należy przez to 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 schorzeń o różnej etologii ( m.in. amputacje, porażenia mózgowe, choroby </w:t>
      </w:r>
      <w:proofErr w:type="spellStart"/>
      <w:r w:rsidRPr="0028347A">
        <w:rPr>
          <w:lang w:val="pl-PL"/>
        </w:rPr>
        <w:t>neuromięśniowe</w:t>
      </w:r>
      <w:proofErr w:type="spellEnd"/>
      <w:r w:rsidRPr="0028347A">
        <w:rPr>
          <w:lang w:val="pl-PL"/>
        </w:rPr>
        <w:t xml:space="preserve">) i musi  być potwierdzony zaświadczeniem lekarza specjalisty, który oceniając zasadność wyposażenia osoby niepełnosprawnej w przedmiot dofinansowania potwierdzi, iż: </w:t>
      </w:r>
    </w:p>
    <w:p w14:paraId="33DEF313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osoba niepełnosprawna nie ma możliwości samodzielnego poruszania się </w:t>
      </w:r>
      <w:r w:rsidR="00C332A0">
        <w:rPr>
          <w:lang w:val="pl-PL"/>
        </w:rPr>
        <w:t xml:space="preserve">                                          </w:t>
      </w:r>
      <w:r w:rsidRPr="0028347A">
        <w:rPr>
          <w:lang w:val="pl-PL"/>
        </w:rPr>
        <w:t>i przemieszczania;</w:t>
      </w:r>
    </w:p>
    <w:p w14:paraId="0B1FE31E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zakres i rodzaj ograniczeń ruchowych osoby ubiegającej się o pomoc, stanowią poważne utrudnienia w samodzielnym funkcjonowaniu osoby niepełnosprawnej,</w:t>
      </w:r>
    </w:p>
    <w:p w14:paraId="6158A6C0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korzystanie z przedmiotu dofinansowania jest wskazane z punktu widzenia procesu rehabilitacji ( nie spowoduje wstrzymania lub pogorszenia tego procesu),</w:t>
      </w:r>
    </w:p>
    <w:p w14:paraId="2101FE13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korzystanie z przedmiotu dofinansowania nie wpłynie niekorzystnie na sprawność kończyn,</w:t>
      </w:r>
    </w:p>
    <w:p w14:paraId="647CEF13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nie ma przeciwskazań medycznych do korzystania z przedmiotu dofinansowania. </w:t>
      </w:r>
    </w:p>
    <w:p w14:paraId="27EC9361" w14:textId="77777777" w:rsidR="0028347A" w:rsidRDefault="0028347A" w:rsidP="0028347A">
      <w:pPr>
        <w:jc w:val="both"/>
        <w:rPr>
          <w:b/>
          <w:lang w:val="pl-PL"/>
        </w:rPr>
      </w:pPr>
    </w:p>
    <w:p w14:paraId="39DEC429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ZGODA LEKARZA SPECJALISTY NA UŻYTKOWANIE SKUTERA O NAPĘDZIE ELEKTRYCZNYM LUB WÓZKA INWALIDZKIEGO Z OPRZYRZADOWANIEM ELEKTRYCZNYM – </w:t>
      </w:r>
      <w:r w:rsidRPr="0028347A">
        <w:rPr>
          <w:lang w:val="pl-PL"/>
        </w:rPr>
        <w:t xml:space="preserve">należy przez to rozumieć pozytywną opinię lekarza w zakresie ww. </w:t>
      </w:r>
      <w:r w:rsidR="00C332A0">
        <w:rPr>
          <w:lang w:val="pl-PL"/>
        </w:rPr>
        <w:t xml:space="preserve">                </w:t>
      </w:r>
      <w:r w:rsidRPr="0028347A">
        <w:rPr>
          <w:lang w:val="pl-PL"/>
        </w:rPr>
        <w:t>pkt tj. a-e.</w:t>
      </w:r>
    </w:p>
    <w:p w14:paraId="32181D28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SKUTER O NAPĘDZIE ELEKRYCZNYM – </w:t>
      </w:r>
      <w:r w:rsidRPr="0028347A">
        <w:rPr>
          <w:lang w:val="pl-PL"/>
        </w:rPr>
        <w:t>należy przez to rozumieć czterokołowy lub trzykołowy skuter/pojazd o napędzie elektrycznym, także składany/kompaktowy, pełniący funkcję wózka inwalidzkiego przeznaczonego dla osoby niepełnosprawnej ruchowo do poruszania się; skuter wyposażony jest m.in. w oddzielną, nastawną kolumnę kierownicy.</w:t>
      </w:r>
    </w:p>
    <w:p w14:paraId="62234D36" w14:textId="77777777" w:rsidR="0028347A" w:rsidRPr="0028347A" w:rsidRDefault="0028347A" w:rsidP="0028347A">
      <w:pPr>
        <w:jc w:val="both"/>
        <w:rPr>
          <w:b/>
          <w:lang w:val="pl-PL"/>
        </w:rPr>
      </w:pPr>
      <w:r w:rsidRPr="0028347A">
        <w:rPr>
          <w:b/>
          <w:lang w:val="pl-PL"/>
        </w:rPr>
        <w:t xml:space="preserve">WÓZEK RĘCZNY Z OPRZYRZĄDOWANIEM ELEKTRYCZNYM – </w:t>
      </w:r>
      <w:r w:rsidRPr="0028347A">
        <w:rPr>
          <w:lang w:val="pl-PL"/>
        </w:rPr>
        <w:t xml:space="preserve">należy przez to rozumieć wózek inwalidzki, w tym aktywny, wyposażony w przystawne elementy/osprzęt ( napęd elektryczny wraz z wyposażeniem, także dodatkowym), zwiększające mobilność osoby niepełnosprawnej i umożliwiające samodzielne przemieszczanie się. </w:t>
      </w:r>
      <w:r w:rsidRPr="0028347A">
        <w:rPr>
          <w:b/>
          <w:lang w:val="pl-PL"/>
        </w:rPr>
        <w:t xml:space="preserve"> </w:t>
      </w:r>
    </w:p>
    <w:p w14:paraId="7F560DF8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WIEK AKTYWNOŚCI ZAWODOWEJ – </w:t>
      </w:r>
      <w:r w:rsidRPr="0028347A">
        <w:rPr>
          <w:lang w:val="pl-PL"/>
        </w:rPr>
        <w:t>należy przez to rozumieć pełnoletnie osoby, które nie osiągnęły wieku emerytalnego.</w:t>
      </w:r>
    </w:p>
    <w:p w14:paraId="2362DEE1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AKTYWNOŚĆ ZAWODOWA – </w:t>
      </w:r>
      <w:r w:rsidRPr="0028347A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Okresy aktywności zawodowej w ramach ww. mogą się sumować, jeśli następują po sobie w okresie nie dłuższym niż 30 dni, przy czym czas przerwy nie wlicza się w okres aktywności. </w:t>
      </w:r>
    </w:p>
    <w:p w14:paraId="230D13EA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ZATRUDNIENIE – </w:t>
      </w:r>
      <w:r w:rsidRPr="0028347A">
        <w:rPr>
          <w:lang w:val="pl-PL"/>
        </w:rPr>
        <w:t>należy przez to rozumieć :</w:t>
      </w:r>
    </w:p>
    <w:p w14:paraId="47C1B7FF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stosunek pracy na podstawie umowy o pracę, zawartej na czas nieokreślony lub określony, jednakże nie krótszy niż 3 miesiące,</w:t>
      </w:r>
    </w:p>
    <w:p w14:paraId="6DBC901E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75F1D0F9" w14:textId="6A1B585D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działalność rolniczą w rozumieniu ustawy z dnia 20 grudnia 1990 r. o zabezpieczeniu społecznym rolników ( Dz.U. z 201</w:t>
      </w:r>
      <w:r w:rsidR="006D7EC1">
        <w:rPr>
          <w:lang w:val="pl-PL"/>
        </w:rPr>
        <w:t>9</w:t>
      </w:r>
      <w:r w:rsidRPr="0028347A">
        <w:rPr>
          <w:lang w:val="pl-PL"/>
        </w:rPr>
        <w:t xml:space="preserve"> r. poz. 2</w:t>
      </w:r>
      <w:r w:rsidR="006D7EC1">
        <w:rPr>
          <w:lang w:val="pl-PL"/>
        </w:rPr>
        <w:t>99</w:t>
      </w:r>
      <w:r w:rsidRPr="0028347A">
        <w:rPr>
          <w:lang w:val="pl-PL"/>
        </w:rPr>
        <w:t xml:space="preserve"> z późn.zm),</w:t>
      </w:r>
    </w:p>
    <w:p w14:paraId="58EAC6E2" w14:textId="1D727AC0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działalność gospodarczą w rozumieniu ustawy z dnia 6 marca 2018 r. Prawo przedsiębiorców  ( Dz.U. z 201</w:t>
      </w:r>
      <w:r w:rsidR="006D7EC1">
        <w:rPr>
          <w:lang w:val="pl-PL"/>
        </w:rPr>
        <w:t>9</w:t>
      </w:r>
      <w:r w:rsidRPr="0028347A">
        <w:rPr>
          <w:lang w:val="pl-PL"/>
        </w:rPr>
        <w:t xml:space="preserve"> r. poz. </w:t>
      </w:r>
      <w:r w:rsidR="006D7EC1">
        <w:rPr>
          <w:lang w:val="pl-PL"/>
        </w:rPr>
        <w:t>1292</w:t>
      </w:r>
      <w:r w:rsidRPr="0028347A">
        <w:rPr>
          <w:lang w:val="pl-PL"/>
        </w:rPr>
        <w:t>, z póżn.zm),</w:t>
      </w:r>
    </w:p>
    <w:p w14:paraId="41DCB1A1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zatrudnienie na podstawie umowy cywilnoprawnej, zawartej na okres nie krótszy niż 6 miesięcy ( okresy obowiązywania umów następujących po sobie, sumują się),</w:t>
      </w:r>
    </w:p>
    <w:p w14:paraId="4A974C0C" w14:textId="4280368E" w:rsid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staż zawodowy w rozumieniu ustawy z dnia 20 kwietnia 2004 r. o promocji zatrudnienia                        i instytucjach rynku pracy ( Dz.U. z 201</w:t>
      </w:r>
      <w:r w:rsidR="006D7EC1">
        <w:rPr>
          <w:lang w:val="pl-PL"/>
        </w:rPr>
        <w:t>9</w:t>
      </w:r>
      <w:r w:rsidRPr="0028347A">
        <w:rPr>
          <w:lang w:val="pl-PL"/>
        </w:rPr>
        <w:t xml:space="preserve"> r. poz. 1</w:t>
      </w:r>
      <w:r w:rsidR="006D7EC1">
        <w:rPr>
          <w:lang w:val="pl-PL"/>
        </w:rPr>
        <w:t>482</w:t>
      </w:r>
      <w:r w:rsidRPr="0028347A">
        <w:rPr>
          <w:lang w:val="pl-PL"/>
        </w:rPr>
        <w:t xml:space="preserve">, z późn.zm.). </w:t>
      </w:r>
    </w:p>
    <w:p w14:paraId="294D4B0B" w14:textId="77777777" w:rsidR="0028347A" w:rsidRPr="0028347A" w:rsidRDefault="0028347A" w:rsidP="0028347A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1544A0F1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WYMAGALNE ZOBOWIĄZANIA </w:t>
      </w:r>
      <w:r w:rsidRPr="0028347A">
        <w:rPr>
          <w:lang w:val="pl-PL"/>
        </w:rPr>
        <w:t xml:space="preserve">należy przez to rozumieć </w:t>
      </w:r>
    </w:p>
    <w:p w14:paraId="04DEFD05" w14:textId="77777777" w:rsidR="0028347A" w:rsidRPr="0028347A" w:rsidRDefault="0028347A" w:rsidP="0000390F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799D5685" w14:textId="77777777" w:rsidR="0028347A" w:rsidRPr="0028347A" w:rsidRDefault="0028347A" w:rsidP="0000390F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240D24E1" w14:textId="77777777" w:rsidR="0028347A" w:rsidRP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274C8942" w14:textId="77777777" w:rsid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 xml:space="preserve">- wynikające z decyzji ostatecznych , których wykonanie nie zostało wstrzymane z upływem terminu płatności oznaczonego w decyzji – w przypadku decyzji z oznaczonym </w:t>
      </w:r>
    </w:p>
    <w:p w14:paraId="3E3A6153" w14:textId="4BB9BEFA" w:rsidR="0028347A" w:rsidRDefault="0028347A" w:rsidP="0028347A">
      <w:pPr>
        <w:pStyle w:val="Akapitzlist"/>
        <w:jc w:val="both"/>
        <w:rPr>
          <w:lang w:val="pl-PL"/>
        </w:rPr>
      </w:pPr>
    </w:p>
    <w:p w14:paraId="2FE04B0C" w14:textId="77777777" w:rsidR="006D7EC1" w:rsidRDefault="006D7EC1" w:rsidP="0028347A">
      <w:pPr>
        <w:pStyle w:val="Akapitzlist"/>
        <w:jc w:val="both"/>
        <w:rPr>
          <w:lang w:val="pl-PL"/>
        </w:rPr>
      </w:pPr>
    </w:p>
    <w:p w14:paraId="60B47768" w14:textId="77777777" w:rsidR="0028347A" w:rsidRP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>terminem płatności,</w:t>
      </w:r>
    </w:p>
    <w:p w14:paraId="0655AAD9" w14:textId="77777777" w:rsidR="0028347A" w:rsidRP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 xml:space="preserve">- wynikające z decyzji </w:t>
      </w:r>
      <w:r w:rsidR="00643C09">
        <w:rPr>
          <w:lang w:val="pl-PL"/>
        </w:rPr>
        <w:t>nie</w:t>
      </w:r>
      <w:r w:rsidRPr="0028347A">
        <w:rPr>
          <w:lang w:val="pl-PL"/>
        </w:rPr>
        <w:t>ostatecznych, którym nadano rygor natychmiastowej wykonalności.</w:t>
      </w:r>
    </w:p>
    <w:p w14:paraId="1F88070C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MIEJSCE ZAMIESZKANIA </w:t>
      </w:r>
      <w:r w:rsidRPr="0028347A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 w określonym mieście, ale również zamiar stałego pobytu i chęć skoncentrowania swoich interesów życiowych w danym miejscu; można mieć tylko jedno miejsce zamieszkania. </w:t>
      </w:r>
    </w:p>
    <w:p w14:paraId="40832463" w14:textId="77777777" w:rsidR="0028347A" w:rsidRPr="0028347A" w:rsidRDefault="0028347A" w:rsidP="0028347A">
      <w:pPr>
        <w:jc w:val="both"/>
        <w:rPr>
          <w:lang w:val="pl-PL"/>
        </w:rPr>
      </w:pPr>
    </w:p>
    <w:p w14:paraId="0217B951" w14:textId="77777777" w:rsidR="0028347A" w:rsidRPr="0028347A" w:rsidRDefault="0028347A" w:rsidP="0028347A">
      <w:pPr>
        <w:jc w:val="both"/>
        <w:rPr>
          <w:lang w:val="pl-PL"/>
        </w:rPr>
      </w:pPr>
    </w:p>
    <w:p w14:paraId="632D199D" w14:textId="77777777" w:rsidR="0028347A" w:rsidRPr="0028347A" w:rsidRDefault="0028347A" w:rsidP="0028347A">
      <w:pPr>
        <w:jc w:val="both"/>
        <w:rPr>
          <w:lang w:val="pl-PL"/>
        </w:rPr>
      </w:pPr>
    </w:p>
    <w:p w14:paraId="543C76ED" w14:textId="77777777" w:rsidR="0028347A" w:rsidRPr="0028347A" w:rsidRDefault="0028347A" w:rsidP="0028347A">
      <w:pPr>
        <w:jc w:val="both"/>
        <w:rPr>
          <w:lang w:val="pl-PL"/>
        </w:rPr>
      </w:pPr>
    </w:p>
    <w:p w14:paraId="2EAB393E" w14:textId="77777777" w:rsidR="0028347A" w:rsidRPr="0028347A" w:rsidRDefault="0028347A" w:rsidP="0028347A">
      <w:pPr>
        <w:jc w:val="both"/>
        <w:rPr>
          <w:lang w:val="pl-PL"/>
        </w:rPr>
      </w:pPr>
    </w:p>
    <w:p w14:paraId="79BFBC83" w14:textId="77777777" w:rsidR="0028347A" w:rsidRPr="0028347A" w:rsidRDefault="0028347A" w:rsidP="0028347A">
      <w:pPr>
        <w:jc w:val="both"/>
        <w:rPr>
          <w:b/>
          <w:lang w:val="pl-PL"/>
        </w:rPr>
      </w:pPr>
    </w:p>
    <w:p w14:paraId="4BAFE83F" w14:textId="77777777" w:rsidR="0028347A" w:rsidRPr="0028347A" w:rsidRDefault="0028347A" w:rsidP="0028347A">
      <w:pPr>
        <w:jc w:val="both"/>
        <w:rPr>
          <w:b/>
          <w:lang w:val="pl-PL"/>
        </w:rPr>
      </w:pPr>
    </w:p>
    <w:p w14:paraId="366DA010" w14:textId="77777777" w:rsidR="0028347A" w:rsidRPr="0028347A" w:rsidRDefault="0028347A" w:rsidP="0028347A">
      <w:pPr>
        <w:jc w:val="both"/>
        <w:rPr>
          <w:b/>
          <w:lang w:val="pl-PL"/>
        </w:rPr>
      </w:pPr>
    </w:p>
    <w:p w14:paraId="26A26439" w14:textId="77777777" w:rsidR="000D47DA" w:rsidRPr="0028347A" w:rsidRDefault="000D47DA" w:rsidP="00A50C91">
      <w:pPr>
        <w:rPr>
          <w:lang w:val="pl-PL"/>
        </w:rPr>
      </w:pPr>
    </w:p>
    <w:sectPr w:rsidR="000D47DA" w:rsidRPr="0028347A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0566" w14:textId="77777777" w:rsidR="00A24B60" w:rsidRDefault="00A24B60" w:rsidP="00EE4CA4">
      <w:pPr>
        <w:spacing w:line="240" w:lineRule="auto"/>
      </w:pPr>
      <w:r>
        <w:separator/>
      </w:r>
    </w:p>
  </w:endnote>
  <w:endnote w:type="continuationSeparator" w:id="0">
    <w:p w14:paraId="5ACB82B1" w14:textId="77777777" w:rsidR="00A24B60" w:rsidRDefault="00A24B60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A9D0E" w14:textId="77777777" w:rsidR="00A24B60" w:rsidRDefault="00A24B60" w:rsidP="00EE4CA4">
      <w:pPr>
        <w:spacing w:line="240" w:lineRule="auto"/>
      </w:pPr>
      <w:r>
        <w:separator/>
      </w:r>
    </w:p>
  </w:footnote>
  <w:footnote w:type="continuationSeparator" w:id="0">
    <w:p w14:paraId="68577FC8" w14:textId="77777777" w:rsidR="00A24B60" w:rsidRDefault="00A24B60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2D20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E8C3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0A83BA88" wp14:editId="7A97B411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28E3E704" wp14:editId="4A223B3A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1E46F172" wp14:editId="22A95FEF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0DD"/>
    <w:multiLevelType w:val="hybridMultilevel"/>
    <w:tmpl w:val="97A6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390F"/>
    <w:rsid w:val="00007701"/>
    <w:rsid w:val="00025E4B"/>
    <w:rsid w:val="000425A4"/>
    <w:rsid w:val="00044C68"/>
    <w:rsid w:val="00074723"/>
    <w:rsid w:val="00080D58"/>
    <w:rsid w:val="00091529"/>
    <w:rsid w:val="000C5846"/>
    <w:rsid w:val="000D2E26"/>
    <w:rsid w:val="000D47DA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A3F52"/>
    <w:rsid w:val="001A7181"/>
    <w:rsid w:val="001D2618"/>
    <w:rsid w:val="001E063E"/>
    <w:rsid w:val="001F39EB"/>
    <w:rsid w:val="002048D9"/>
    <w:rsid w:val="00220FCA"/>
    <w:rsid w:val="00241046"/>
    <w:rsid w:val="00245656"/>
    <w:rsid w:val="00271A33"/>
    <w:rsid w:val="00272549"/>
    <w:rsid w:val="0028347A"/>
    <w:rsid w:val="002B2EF4"/>
    <w:rsid w:val="002B3C33"/>
    <w:rsid w:val="002D2B87"/>
    <w:rsid w:val="002E6B43"/>
    <w:rsid w:val="002F0A2A"/>
    <w:rsid w:val="003450D1"/>
    <w:rsid w:val="003758EE"/>
    <w:rsid w:val="00382590"/>
    <w:rsid w:val="003D400B"/>
    <w:rsid w:val="00406A5D"/>
    <w:rsid w:val="00431399"/>
    <w:rsid w:val="0048626C"/>
    <w:rsid w:val="004A2643"/>
    <w:rsid w:val="004B1197"/>
    <w:rsid w:val="00502D38"/>
    <w:rsid w:val="005067FF"/>
    <w:rsid w:val="00526065"/>
    <w:rsid w:val="00552C9F"/>
    <w:rsid w:val="00595519"/>
    <w:rsid w:val="005A4F42"/>
    <w:rsid w:val="005D2E6E"/>
    <w:rsid w:val="005D7255"/>
    <w:rsid w:val="005E1262"/>
    <w:rsid w:val="00643C09"/>
    <w:rsid w:val="00660C4E"/>
    <w:rsid w:val="006846FE"/>
    <w:rsid w:val="00692118"/>
    <w:rsid w:val="006B446C"/>
    <w:rsid w:val="006C638E"/>
    <w:rsid w:val="006D00F7"/>
    <w:rsid w:val="006D7EC1"/>
    <w:rsid w:val="006E035A"/>
    <w:rsid w:val="007206F5"/>
    <w:rsid w:val="00735105"/>
    <w:rsid w:val="00741F19"/>
    <w:rsid w:val="0076122D"/>
    <w:rsid w:val="00780D21"/>
    <w:rsid w:val="007B603D"/>
    <w:rsid w:val="007D68AF"/>
    <w:rsid w:val="007D6DF9"/>
    <w:rsid w:val="00837333"/>
    <w:rsid w:val="008829A9"/>
    <w:rsid w:val="00884142"/>
    <w:rsid w:val="00885BFF"/>
    <w:rsid w:val="008B2220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A6E0C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24B60"/>
    <w:rsid w:val="00A36FEF"/>
    <w:rsid w:val="00A50C91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A4AA2"/>
    <w:rsid w:val="00BE2A7C"/>
    <w:rsid w:val="00BE687B"/>
    <w:rsid w:val="00C10563"/>
    <w:rsid w:val="00C1139E"/>
    <w:rsid w:val="00C332A0"/>
    <w:rsid w:val="00C35558"/>
    <w:rsid w:val="00C36E3A"/>
    <w:rsid w:val="00C40D78"/>
    <w:rsid w:val="00C4792C"/>
    <w:rsid w:val="00CA7C84"/>
    <w:rsid w:val="00CE0A7F"/>
    <w:rsid w:val="00CF6C93"/>
    <w:rsid w:val="00CF6E72"/>
    <w:rsid w:val="00D03487"/>
    <w:rsid w:val="00D07C98"/>
    <w:rsid w:val="00D117A9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DF4371"/>
    <w:rsid w:val="00E2087D"/>
    <w:rsid w:val="00E246E8"/>
    <w:rsid w:val="00E3314D"/>
    <w:rsid w:val="00E60876"/>
    <w:rsid w:val="00E74328"/>
    <w:rsid w:val="00E83293"/>
    <w:rsid w:val="00E842CD"/>
    <w:rsid w:val="00E93A64"/>
    <w:rsid w:val="00EA4BBC"/>
    <w:rsid w:val="00EB24F0"/>
    <w:rsid w:val="00ED6C35"/>
    <w:rsid w:val="00EE135C"/>
    <w:rsid w:val="00EE481B"/>
    <w:rsid w:val="00EE4CA4"/>
    <w:rsid w:val="00F02268"/>
    <w:rsid w:val="00F732B9"/>
    <w:rsid w:val="00F77BE1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BE3D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3A0B-F1E2-41E9-A561-3ADC110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77</cp:revision>
  <cp:lastPrinted>2019-04-03T13:18:00Z</cp:lastPrinted>
  <dcterms:created xsi:type="dcterms:W3CDTF">2019-04-03T13:21:00Z</dcterms:created>
  <dcterms:modified xsi:type="dcterms:W3CDTF">2020-07-24T10:28:00Z</dcterms:modified>
</cp:coreProperties>
</file>